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1"/>
        <w:spacing w:before="0" w:after="0"/>
        <w:ind w:firstLine="360"/>
        <w:jc w:val="center"/>
        <w:rPr>
          <w:rFonts w:ascii="Times New Roman" w:hAnsi="Times New Roman" w:cs="Times New Roman"/>
          <w:b w:val="0"/>
          <w:sz w:val="28"/>
          <w:szCs w:val="28"/>
        </w:rPr>
      </w:pPr>
      <w:bookmarkStart w:id="0" w:name="_GoBack"/>
      <w:bookmarkEnd w:id="0"/>
    </w:p>
    <w:p>
      <w:pPr>
        <w:pStyle w:val="1"/>
        <w:spacing w:before="0" w:after="0"/>
        <w:ind w:firstLine="360"/>
        <w:jc w:val="center"/>
        <w:rPr>
          <w:rFonts w:ascii="Times New Roman" w:hAnsi="Times New Roman" w:cs="Times New Roman"/>
          <w:sz w:val="26"/>
          <w:szCs w:val="26"/>
        </w:rPr>
      </w:pPr>
      <w:r>
        <w:rPr>
          <w:rFonts w:ascii="Times New Roman" w:hAnsi="Times New Roman" w:cs="Times New Roman"/>
          <w:sz w:val="26"/>
          <w:szCs w:val="26"/>
        </w:rPr>
        <w:t>Должностной регламент</w:t>
      </w:r>
      <w:r>
        <w:rPr>
          <w:rFonts w:ascii="Times New Roman" w:hAnsi="Times New Roman" w:cs="Times New Roman"/>
          <w:sz w:val="26"/>
          <w:szCs w:val="26"/>
        </w:rPr>
        <w:br/>
        <w:t xml:space="preserve">специалиста ведущей группы должностей </w:t>
      </w:r>
    </w:p>
    <w:p>
      <w:pPr>
        <w:pStyle w:val="1"/>
        <w:spacing w:before="0" w:after="0"/>
        <w:ind w:firstLine="360"/>
        <w:jc w:val="center"/>
        <w:rPr>
          <w:rFonts w:ascii="Times New Roman" w:hAnsi="Times New Roman" w:cs="Times New Roman"/>
          <w:sz w:val="26"/>
          <w:szCs w:val="26"/>
        </w:rPr>
      </w:pPr>
      <w:r>
        <w:rPr>
          <w:rFonts w:ascii="Times New Roman" w:hAnsi="Times New Roman" w:cs="Times New Roman"/>
          <w:sz w:val="26"/>
          <w:szCs w:val="26"/>
        </w:rPr>
        <w:t xml:space="preserve">отдела камерального контроля в сфере налогообложения имущества </w:t>
      </w:r>
    </w:p>
    <w:p>
      <w:pPr>
        <w:pStyle w:val="1"/>
        <w:spacing w:before="0" w:after="0"/>
        <w:ind w:firstLine="360"/>
        <w:jc w:val="center"/>
        <w:rPr>
          <w:rFonts w:ascii="Times New Roman" w:hAnsi="Times New Roman" w:cs="Times New Roman"/>
          <w:b w:val="0"/>
          <w:sz w:val="26"/>
          <w:szCs w:val="26"/>
        </w:rPr>
      </w:pPr>
      <w:r>
        <w:rPr>
          <w:rFonts w:ascii="Times New Roman" w:hAnsi="Times New Roman" w:cs="Times New Roman"/>
          <w:sz w:val="26"/>
          <w:szCs w:val="26"/>
        </w:rPr>
        <w:t>Управления Федеральной налоговой службы  по Ивановской области</w:t>
      </w:r>
      <w:r>
        <w:rPr>
          <w:rFonts w:ascii="Times New Roman" w:hAnsi="Times New Roman" w:cs="Times New Roman"/>
          <w:b w:val="0"/>
          <w:sz w:val="26"/>
          <w:szCs w:val="26"/>
        </w:rPr>
        <w:t xml:space="preserve"> </w:t>
      </w:r>
    </w:p>
    <w:p>
      <w:pPr>
        <w:pStyle w:val="ConsPlusNormal"/>
        <w:jc w:val="both"/>
      </w:pPr>
    </w:p>
    <w:p>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I. Общие положения</w:t>
      </w:r>
    </w:p>
    <w:p>
      <w:pPr>
        <w:pStyle w:val="ConsPlusNormal"/>
        <w:jc w:val="both"/>
        <w:rPr>
          <w:rFonts w:ascii="Times New Roman" w:hAnsi="Times New Roman" w:cs="Times New Roman"/>
          <w:sz w:val="28"/>
          <w:szCs w:val="28"/>
        </w:rPr>
      </w:pP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специалиста ведущей группы должностей отдела камерального контроля в сфере налогообложения имущества (далее – специалист) относится к ведущей группе должностей гражданской службы категории "специалисты". </w:t>
      </w:r>
    </w:p>
    <w:p>
      <w:pPr>
        <w:autoSpaceDE w:val="0"/>
        <w:autoSpaceDN w:val="0"/>
        <w:adjustRightInd w:val="0"/>
        <w:spacing w:after="0" w:line="240" w:lineRule="auto"/>
        <w:ind w:firstLine="567"/>
        <w:rPr>
          <w:rFonts w:ascii="Times New Roman" w:eastAsia="Times New Roman" w:hAnsi="Times New Roman" w:cs="Times New Roman"/>
          <w:sz w:val="26"/>
          <w:szCs w:val="26"/>
          <w:lang w:eastAsia="ru-RU"/>
        </w:rPr>
      </w:pPr>
      <w:r>
        <w:rPr>
          <w:rFonts w:ascii="Times New Roman" w:eastAsia="Calibri" w:hAnsi="Times New Roman" w:cs="Times New Roman"/>
          <w:sz w:val="26"/>
          <w:szCs w:val="26"/>
        </w:rPr>
        <w:t>Регистрационный номер (код) должности -</w:t>
      </w:r>
    </w:p>
    <w:p>
      <w:pPr>
        <w:pStyle w:val="ConsPlusNormal"/>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2. Область профессиональной служебной деятельности специалиста: регулирование налоговой деятельности. </w:t>
      </w:r>
    </w:p>
    <w:p>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 Вид профессиональной служебной деятельности: Регулирование в сфере имущественного налогообложения. </w:t>
      </w:r>
      <w:r>
        <w:rPr>
          <w:rFonts w:ascii="Times New Roman" w:hAnsi="Times New Roman" w:cs="Times New Roman"/>
          <w:bCs/>
          <w:sz w:val="26"/>
          <w:szCs w:val="26"/>
        </w:rPr>
        <w:t>Детализация вида профессиональной служебной деятельности:</w:t>
      </w:r>
      <w:r>
        <w:rPr>
          <w:rFonts w:ascii="Times New Roman" w:hAnsi="Times New Roman" w:cs="Times New Roman"/>
          <w:b/>
          <w:bCs/>
          <w:sz w:val="26"/>
          <w:szCs w:val="26"/>
        </w:rPr>
        <w:t xml:space="preserve"> </w:t>
      </w:r>
      <w:r>
        <w:rPr>
          <w:rFonts w:ascii="Times New Roman" w:hAnsi="Times New Roman" w:cs="Times New Roman"/>
          <w:sz w:val="26"/>
          <w:szCs w:val="26"/>
        </w:rPr>
        <w:t xml:space="preserve">Администрирование и </w:t>
      </w:r>
      <w:proofErr w:type="gramStart"/>
      <w:r>
        <w:rPr>
          <w:rFonts w:ascii="Times New Roman" w:hAnsi="Times New Roman" w:cs="Times New Roman"/>
          <w:sz w:val="26"/>
          <w:szCs w:val="26"/>
        </w:rPr>
        <w:t>контроль за</w:t>
      </w:r>
      <w:proofErr w:type="gramEnd"/>
      <w:r>
        <w:rPr>
          <w:rFonts w:ascii="Times New Roman" w:hAnsi="Times New Roman" w:cs="Times New Roman"/>
          <w:sz w:val="26"/>
          <w:szCs w:val="26"/>
        </w:rPr>
        <w:t xml:space="preserve"> правильностью исчисления, полнотой и своевременностью уплаты имущественных налогов юридических  и физических лиц,  осуществление налогового контроля.</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xml:space="preserve">4. Назначение на должность и освобождение от должности специалиста осуществляется руководителем Управления Федеральной налоговой службы по Ивановской области (далее – Управление). </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xml:space="preserve">5. Специалист непосредственно подчиняется начальнику отдела камерального контроля в сфере налогообложения имущества. </w:t>
      </w:r>
    </w:p>
    <w:p>
      <w:pPr>
        <w:pStyle w:val="ConsPlusNormal"/>
        <w:ind w:firstLine="284"/>
        <w:jc w:val="both"/>
        <w:rPr>
          <w:rFonts w:ascii="Times New Roman" w:hAnsi="Times New Roman" w:cs="Times New Roman"/>
          <w:sz w:val="26"/>
          <w:szCs w:val="26"/>
        </w:rPr>
      </w:pPr>
    </w:p>
    <w:p>
      <w:pPr>
        <w:pStyle w:val="ConsPlusNormal"/>
        <w:jc w:val="both"/>
        <w:rPr>
          <w:rFonts w:ascii="Times New Roman" w:hAnsi="Times New Roman" w:cs="Times New Roman"/>
          <w:sz w:val="26"/>
          <w:szCs w:val="26"/>
        </w:rPr>
      </w:pPr>
    </w:p>
    <w:p>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II. Квалификационные требования к замещению должности</w:t>
      </w:r>
    </w:p>
    <w:p>
      <w:pPr>
        <w:pStyle w:val="ConsPlusNormal"/>
        <w:jc w:val="center"/>
        <w:rPr>
          <w:rFonts w:ascii="Times New Roman" w:hAnsi="Times New Roman" w:cs="Times New Roman"/>
          <w:b/>
          <w:sz w:val="26"/>
          <w:szCs w:val="26"/>
        </w:rPr>
      </w:pPr>
      <w:r>
        <w:rPr>
          <w:rFonts w:ascii="Times New Roman" w:hAnsi="Times New Roman" w:cs="Times New Roman"/>
          <w:b/>
          <w:sz w:val="26"/>
          <w:szCs w:val="26"/>
        </w:rPr>
        <w:t xml:space="preserve">гражданской службы </w:t>
      </w:r>
    </w:p>
    <w:p>
      <w:pPr>
        <w:pStyle w:val="ConsPlusNormal"/>
        <w:ind w:firstLine="540"/>
        <w:jc w:val="both"/>
        <w:rPr>
          <w:rFonts w:ascii="Times New Roman" w:hAnsi="Times New Roman" w:cs="Times New Roman"/>
          <w:sz w:val="24"/>
          <w:szCs w:val="24"/>
        </w:rPr>
      </w:pP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6. Для замещения должности специалиста устанавливаются следующие требования.</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6.1. Наличие высшего образования по направлениям подготовки (специальностям): "Государственное и муниципальное управление",  "Экономика",</w:t>
      </w:r>
      <w:r>
        <w:rPr>
          <w:rFonts w:ascii="Times New Roman" w:hAnsi="Times New Roman" w:cs="Times New Roman"/>
          <w:sz w:val="24"/>
          <w:szCs w:val="24"/>
        </w:rPr>
        <w:t xml:space="preserve"> "</w:t>
      </w:r>
      <w:r>
        <w:rPr>
          <w:rFonts w:ascii="Times New Roman" w:hAnsi="Times New Roman" w:cs="Times New Roman"/>
          <w:sz w:val="26"/>
          <w:szCs w:val="26"/>
        </w:rPr>
        <w:t>Финансы и кредит", "Менеджмент", "Управление персоналом", «Экономика и управление на предприятии», "Юриспруденция" или иным направлениям подготовки (специальности), для которых законодательством об образовании Российской федерации установлено соответствие указанным специальностям и направлениям подготовки.</w:t>
      </w:r>
      <w:r>
        <w:rPr>
          <w:rFonts w:ascii="Times New Roman" w:hAnsi="Times New Roman" w:cs="Times New Roman"/>
          <w:sz w:val="24"/>
          <w:szCs w:val="24"/>
        </w:rPr>
        <w:t xml:space="preserve"> </w:t>
      </w:r>
      <w:r>
        <w:rPr>
          <w:rFonts w:ascii="Times New Roman" w:hAnsi="Times New Roman" w:cs="Times New Roman"/>
          <w:sz w:val="26"/>
          <w:szCs w:val="26"/>
        </w:rPr>
        <w:t xml:space="preserve"> </w:t>
      </w:r>
    </w:p>
    <w:p>
      <w:pPr>
        <w:shd w:val="clear" w:color="auto" w:fill="FFFFFF"/>
        <w:spacing w:after="0"/>
        <w:ind w:firstLine="567"/>
        <w:jc w:val="both"/>
        <w:rPr>
          <w:rFonts w:ascii="Times New Roman" w:eastAsia="SimSun" w:hAnsi="Times New Roman" w:cs="Times New Roman"/>
          <w:sz w:val="26"/>
          <w:szCs w:val="26"/>
          <w:lang w:eastAsia="zh-CN"/>
        </w:rPr>
      </w:pPr>
      <w:r>
        <w:rPr>
          <w:rFonts w:ascii="Times New Roman" w:eastAsia="SimSun" w:hAnsi="Times New Roman" w:cs="Times New Roman"/>
          <w:sz w:val="26"/>
          <w:szCs w:val="26"/>
          <w:lang w:eastAsia="zh-CN"/>
        </w:rPr>
        <w:t xml:space="preserve">6.2. </w:t>
      </w:r>
      <w:r>
        <w:rPr>
          <w:rFonts w:ascii="Times New Roman" w:eastAsia="SimSun" w:hAnsi="Times New Roman" w:cs="Times New Roman"/>
          <w:bCs/>
          <w:sz w:val="26"/>
          <w:szCs w:val="26"/>
          <w:lang w:eastAsia="zh-CN"/>
        </w:rPr>
        <w:t>Квалификационные требования к стажу государственной гражданской службы или стажу работы по специальности не предъявляются.</w:t>
      </w:r>
    </w:p>
    <w:p>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6"/>
          <w:szCs w:val="26"/>
        </w:rPr>
        <w:t xml:space="preserve">6.3. </w:t>
      </w:r>
      <w:proofErr w:type="gramStart"/>
      <w:r>
        <w:rPr>
          <w:rFonts w:ascii="Times New Roman" w:hAnsi="Times New Roman" w:cs="Times New Roman"/>
          <w:sz w:val="26"/>
          <w:szCs w:val="26"/>
        </w:rPr>
        <w:t xml:space="preserve">Наличие базовых знаний: </w:t>
      </w:r>
      <w:r>
        <w:rPr>
          <w:rFonts w:ascii="Times New Roman" w:eastAsia="SimSun" w:hAnsi="Times New Roman" w:cs="Times New Roman"/>
          <w:sz w:val="26"/>
          <w:szCs w:val="26"/>
          <w:lang w:eastAsia="zh-CN"/>
        </w:rPr>
        <w:t>государственного языка Российской Федерации (русского языка),</w:t>
      </w:r>
      <w:r>
        <w:rPr>
          <w:rFonts w:ascii="Times New Roman" w:hAnsi="Times New Roman" w:cs="Times New Roman"/>
          <w:sz w:val="24"/>
          <w:szCs w:val="24"/>
        </w:rPr>
        <w:t xml:space="preserve"> </w:t>
      </w:r>
      <w:r>
        <w:rPr>
          <w:rFonts w:ascii="Times New Roman" w:eastAsia="SimSun" w:hAnsi="Times New Roman" w:cs="Times New Roman"/>
          <w:sz w:val="26"/>
          <w:szCs w:val="26"/>
          <w:lang w:eastAsia="zh-CN"/>
        </w:rPr>
        <w:t xml:space="preserve">основ Конституции Российской Федерации, Федерального закона от 27 мая 2003 года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w:t>
      </w:r>
      <w:r>
        <w:rPr>
          <w:rFonts w:ascii="Times New Roman" w:eastAsia="SimSun" w:hAnsi="Times New Roman" w:cs="Times New Roman"/>
          <w:sz w:val="26"/>
          <w:szCs w:val="26"/>
          <w:lang w:eastAsia="zh-CN"/>
        </w:rPr>
        <w:lastRenderedPageBreak/>
        <w:t xml:space="preserve">закона от 25 декабря 2008 года № 273-ФЗ «О противодействии коррупции», </w:t>
      </w:r>
      <w:r>
        <w:rPr>
          <w:rFonts w:ascii="Times New Roman" w:eastAsia="SimSun" w:hAnsi="Times New Roman" w:cs="Times New Roman"/>
          <w:color w:val="000000"/>
          <w:sz w:val="26"/>
          <w:szCs w:val="26"/>
          <w:lang w:eastAsia="zh-CN"/>
        </w:rPr>
        <w:t>в области информационно-коммуникационных технологий, делопроизводства и документооборота.</w:t>
      </w:r>
      <w:proofErr w:type="gramEnd"/>
    </w:p>
    <w:p>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6.4.Наличие профессиональных знаний:</w:t>
      </w:r>
    </w:p>
    <w:p>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6.4.1.В сфере законодательства Российской Федерации: </w:t>
      </w:r>
    </w:p>
    <w:p>
      <w:pPr>
        <w:tabs>
          <w:tab w:val="left" w:pos="922"/>
        </w:tabs>
        <w:spacing w:after="0" w:line="240" w:lineRule="auto"/>
        <w:ind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 Трудовой кодекс Российской Федерации от 30 декабря 2001 г. № 197-ФЗ;</w:t>
      </w:r>
    </w:p>
    <w:p>
      <w:pPr>
        <w:tabs>
          <w:tab w:val="left" w:pos="922"/>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Федеральный закон от 27 мая 2003 г. № 58-ФЗ «О системе государственной службы Российской Федерации»;</w:t>
      </w:r>
    </w:p>
    <w:p>
      <w:pPr>
        <w:tabs>
          <w:tab w:val="left" w:pos="1134"/>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Федеральный закон от 27 июля 2004г. № 79-ФЗ «О государственной гражданской службе Российской Федерации»;</w:t>
      </w:r>
    </w:p>
    <w:p>
      <w:pPr>
        <w:tabs>
          <w:tab w:val="left" w:pos="1134"/>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Федеральный закон от 2 мая 2006 г. № 59-ФЗ «О порядке рассмотрения обращений граждан Российской Федерации»;</w:t>
      </w:r>
    </w:p>
    <w:p>
      <w:pPr>
        <w:tabs>
          <w:tab w:val="left" w:pos="922"/>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Федеральный закон от 25 декабря 2008г. № 273-ФЗ «О противодействии коррупции»;</w:t>
      </w:r>
    </w:p>
    <w:p>
      <w:pPr>
        <w:autoSpaceDE w:val="0"/>
        <w:autoSpaceDN w:val="0"/>
        <w:adjustRightInd w:val="0"/>
        <w:spacing w:after="0" w:line="240" w:lineRule="auto"/>
        <w:ind w:firstLine="567"/>
        <w:jc w:val="both"/>
        <w:rPr>
          <w:rFonts w:ascii="Times New Roman" w:hAnsi="Times New Roman" w:cs="Times New Roman"/>
          <w:sz w:val="26"/>
          <w:szCs w:val="26"/>
        </w:rPr>
      </w:pPr>
      <w:proofErr w:type="gramStart"/>
      <w:r>
        <w:rPr>
          <w:rFonts w:ascii="Times New Roman" w:hAnsi="Times New Roman" w:cs="Times New Roman"/>
          <w:sz w:val="26"/>
          <w:szCs w:val="26"/>
        </w:rPr>
        <w:t>- Земельный кодекс Российской Федерации от 25 октября 2001 г. № 136-ФЗ (Глава X.</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«Плата за землю и оценка земли»);</w:t>
      </w:r>
      <w:proofErr w:type="gramEnd"/>
    </w:p>
    <w:p>
      <w:pPr>
        <w:pStyle w:val="af0"/>
        <w:ind w:firstLine="567"/>
        <w:rPr>
          <w:rFonts w:ascii="Times New Roman" w:hAnsi="Times New Roman"/>
          <w:sz w:val="26"/>
          <w:szCs w:val="26"/>
        </w:rPr>
      </w:pPr>
      <w:r>
        <w:rPr>
          <w:rFonts w:ascii="Times New Roman" w:hAnsi="Times New Roman"/>
          <w:sz w:val="26"/>
          <w:szCs w:val="26"/>
        </w:rPr>
        <w:t xml:space="preserve">- Налоговый кодекс Российской Федерации; </w:t>
      </w:r>
    </w:p>
    <w:p>
      <w:pPr>
        <w:pStyle w:val="af0"/>
        <w:ind w:firstLine="567"/>
        <w:rPr>
          <w:rFonts w:ascii="Times New Roman" w:hAnsi="Times New Roman"/>
          <w:sz w:val="26"/>
          <w:szCs w:val="26"/>
        </w:rPr>
      </w:pPr>
      <w:r>
        <w:rPr>
          <w:rFonts w:ascii="Times New Roman" w:hAnsi="Times New Roman"/>
          <w:sz w:val="26"/>
          <w:szCs w:val="26"/>
        </w:rPr>
        <w:t>- Приказ ФНС России от 17 сентября 2007 г. № ММ-3-09/536@                       «Об утверждении форм сведений, предусмотренных статьей 85 Налогового кодекса Российской Федерации»;</w:t>
      </w:r>
    </w:p>
    <w:p>
      <w:pPr>
        <w:autoSpaceDE w:val="0"/>
        <w:autoSpaceDN w:val="0"/>
        <w:adjustRightInd w:val="0"/>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 xml:space="preserve">- Приказ Минфина Российской Федерации от 29 декабря 2020 г. N 329н «Об утверждении  </w:t>
      </w:r>
      <w:hyperlink r:id="rId9" w:history="1">
        <w:r>
          <w:rPr>
            <w:rFonts w:ascii="Times New Roman" w:hAnsi="Times New Roman" w:cs="Times New Roman"/>
            <w:sz w:val="26"/>
            <w:szCs w:val="26"/>
          </w:rPr>
          <w:t>Порядок</w:t>
        </w:r>
      </w:hyperlink>
      <w:r>
        <w:rPr>
          <w:rFonts w:ascii="Times New Roman" w:hAnsi="Times New Roman" w:cs="Times New Roman"/>
          <w:sz w:val="26"/>
          <w:szCs w:val="26"/>
        </w:rPr>
        <w:t xml:space="preserve"> постановки на учет и снятия с учета в налоговых органах российских организаций, граждан Российской Федерации, не являющихся индивидуальными предпринимателями, индивидуальных предпринимателей»;</w:t>
      </w:r>
    </w:p>
    <w:p>
      <w:pPr>
        <w:pStyle w:val="af0"/>
        <w:ind w:firstLine="567"/>
        <w:rPr>
          <w:rFonts w:ascii="Times New Roman" w:hAnsi="Times New Roman"/>
          <w:sz w:val="26"/>
          <w:szCs w:val="26"/>
        </w:rPr>
      </w:pPr>
      <w:r>
        <w:rPr>
          <w:rFonts w:ascii="Times New Roman" w:hAnsi="Times New Roman"/>
          <w:sz w:val="26"/>
          <w:szCs w:val="26"/>
        </w:rPr>
        <w:t>- Приказ ФНС России от 18 декабря 2012 г. № ММВ-7-11/973@ «Об утверждении формы и формата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 сентября 2007 г. № ММ-3-09/536@»;</w:t>
      </w:r>
    </w:p>
    <w:p>
      <w:pPr>
        <w:pStyle w:val="af0"/>
        <w:ind w:firstLine="567"/>
        <w:rPr>
          <w:rFonts w:ascii="Times New Roman" w:hAnsi="Times New Roman"/>
          <w:sz w:val="26"/>
          <w:szCs w:val="26"/>
        </w:rPr>
      </w:pPr>
      <w:r>
        <w:rPr>
          <w:rFonts w:ascii="Times New Roman" w:hAnsi="Times New Roman"/>
          <w:sz w:val="26"/>
          <w:szCs w:val="26"/>
        </w:rPr>
        <w:t>- 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г. № ММ-3-09/536@»;</w:t>
      </w:r>
    </w:p>
    <w:p>
      <w:pPr>
        <w:pStyle w:val="af0"/>
        <w:ind w:firstLine="567"/>
        <w:rPr>
          <w:rFonts w:ascii="Times New Roman" w:hAnsi="Times New Roman"/>
          <w:sz w:val="26"/>
          <w:szCs w:val="26"/>
        </w:rPr>
      </w:pPr>
      <w:proofErr w:type="gramStart"/>
      <w:r>
        <w:rPr>
          <w:rFonts w:ascii="Times New Roman" w:hAnsi="Times New Roman"/>
          <w:sz w:val="26"/>
          <w:szCs w:val="26"/>
        </w:rPr>
        <w:t>- Приказ ФНС России от 26 ноября 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proofErr w:type="gramEnd"/>
    </w:p>
    <w:p>
      <w:pPr>
        <w:pStyle w:val="af0"/>
        <w:ind w:firstLine="567"/>
        <w:contextualSpacing/>
        <w:rPr>
          <w:rFonts w:ascii="Times New Roman" w:hAnsi="Times New Roman"/>
          <w:sz w:val="26"/>
          <w:szCs w:val="26"/>
        </w:rPr>
      </w:pPr>
      <w:r>
        <w:rPr>
          <w:rFonts w:ascii="Times New Roman" w:hAnsi="Times New Roman"/>
          <w:sz w:val="26"/>
          <w:szCs w:val="26"/>
        </w:rPr>
        <w:t>- Приказ ФНС России от 13 июля 2015 г. №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w:t>
      </w:r>
    </w:p>
    <w:p>
      <w:pPr>
        <w:pStyle w:val="af0"/>
        <w:ind w:firstLine="567"/>
        <w:contextualSpacing/>
        <w:rPr>
          <w:rFonts w:ascii="Times New Roman" w:hAnsi="Times New Roman"/>
          <w:sz w:val="26"/>
          <w:szCs w:val="26"/>
        </w:rPr>
      </w:pPr>
      <w:r>
        <w:rPr>
          <w:rFonts w:ascii="Times New Roman" w:hAnsi="Times New Roman"/>
          <w:sz w:val="26"/>
          <w:szCs w:val="26"/>
        </w:rPr>
        <w:t>- Приказ ФНС России от 25 ноября 2015 г. № ММВ-7-11/545@ «Об утверждении формы и формата представления сведений об автомототранспортных средствах и об их владельцах, а также порядка заполнения формы и о внесении изменения в приложение № 8 приказа ФНС России от 17 сентября 2007 г. № ММ-3-09/536@»;</w:t>
      </w:r>
    </w:p>
    <w:p>
      <w:pPr>
        <w:pStyle w:val="af0"/>
        <w:ind w:firstLine="567"/>
        <w:contextualSpacing/>
        <w:rPr>
          <w:rFonts w:ascii="Times New Roman" w:hAnsi="Times New Roman"/>
          <w:sz w:val="26"/>
          <w:szCs w:val="26"/>
        </w:rPr>
      </w:pPr>
      <w:r>
        <w:rPr>
          <w:rFonts w:ascii="Times New Roman" w:hAnsi="Times New Roman"/>
          <w:sz w:val="26"/>
          <w:szCs w:val="26"/>
        </w:rPr>
        <w:lastRenderedPageBreak/>
        <w:t>- Приказ ФНС России от 7 сентября 2016 г. № ММВ-7-11/477@ «Об утверждении формы налогового уведомления»;</w:t>
      </w:r>
    </w:p>
    <w:p>
      <w:pPr>
        <w:autoSpaceDE w:val="0"/>
        <w:autoSpaceDN w:val="0"/>
        <w:adjustRightInd w:val="0"/>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 xml:space="preserve">- Приказ ФНС России от 14.08.2019 N СА-7-21/405@ "Об утверждении формы и формата представления налоговой декларации по налогу на имущество организаций в электронной форме и порядка ее заполнения, а также о признании </w:t>
      </w:r>
      <w:proofErr w:type="gramStart"/>
      <w:r>
        <w:rPr>
          <w:rFonts w:ascii="Times New Roman" w:hAnsi="Times New Roman" w:cs="Times New Roman"/>
          <w:sz w:val="26"/>
          <w:szCs w:val="26"/>
        </w:rPr>
        <w:t>утратившими</w:t>
      </w:r>
      <w:proofErr w:type="gramEnd"/>
      <w:r>
        <w:rPr>
          <w:rFonts w:ascii="Times New Roman" w:hAnsi="Times New Roman" w:cs="Times New Roman"/>
          <w:sz w:val="26"/>
          <w:szCs w:val="26"/>
        </w:rPr>
        <w:t xml:space="preserve"> силу приказов Федеральной налоговой службы от 31.03.2017 N ММВ-7-21/271@ и от 04.10.2018 N ММВ-7-21/575@";</w:t>
      </w:r>
    </w:p>
    <w:p>
      <w:pPr>
        <w:autoSpaceDE w:val="0"/>
        <w:autoSpaceDN w:val="0"/>
        <w:adjustRightInd w:val="0"/>
        <w:spacing w:after="0" w:line="240" w:lineRule="auto"/>
        <w:ind w:firstLine="567"/>
        <w:contextualSpacing/>
        <w:jc w:val="both"/>
        <w:rPr>
          <w:rFonts w:ascii="Times New Roman" w:hAnsi="Times New Roman" w:cs="Times New Roman"/>
          <w:sz w:val="26"/>
          <w:szCs w:val="26"/>
        </w:rPr>
      </w:pPr>
      <w:proofErr w:type="gramStart"/>
      <w:r>
        <w:rPr>
          <w:rFonts w:ascii="Times New Roman" w:hAnsi="Times New Roman" w:cs="Times New Roman"/>
          <w:sz w:val="26"/>
          <w:szCs w:val="26"/>
        </w:rPr>
        <w:t>- Приказ ФНС России от 10 апреля 2017 г. N ММВ-7-21/302@ "Об утверждении формы, формата представления сведений о недвижимом имуществе, зарегистрированных правах на недвижимое имущество и сделках с ним и о владельцах недвижимого имущества, а также порядка заполнения формы и признании утратившими силу отдельных положений приказа Федеральной налоговой службы от 13 января 2011 г. N ММВ-7-11/11@";</w:t>
      </w:r>
      <w:proofErr w:type="gramEnd"/>
    </w:p>
    <w:p>
      <w:pPr>
        <w:pStyle w:val="af0"/>
        <w:ind w:firstLine="567"/>
        <w:contextualSpacing/>
        <w:rPr>
          <w:rFonts w:ascii="Times New Roman" w:hAnsi="Times New Roman"/>
          <w:sz w:val="26"/>
          <w:szCs w:val="26"/>
        </w:rPr>
      </w:pPr>
      <w:r>
        <w:rPr>
          <w:rFonts w:ascii="Times New Roman" w:hAnsi="Times New Roman"/>
          <w:sz w:val="26"/>
          <w:szCs w:val="26"/>
        </w:rPr>
        <w:t>- Приказ ФНС России от 14 ноября 2017 г. № ММВ-7-21/897@                         «Об утверждении формы заявления о предоставлении налоговой льготы по транспортному налогу, земельному налогу, налогу на имущество физических лиц, порядка ее заполнения и формата представления заявления о предоставлении налоговой льготы в электронной форме»;</w:t>
      </w:r>
    </w:p>
    <w:p>
      <w:pPr>
        <w:autoSpaceDE w:val="0"/>
        <w:autoSpaceDN w:val="0"/>
        <w:adjustRightInd w:val="0"/>
        <w:spacing w:after="0" w:line="240" w:lineRule="auto"/>
        <w:ind w:firstLine="567"/>
        <w:jc w:val="both"/>
        <w:rPr>
          <w:rFonts w:ascii="Times New Roman" w:hAnsi="Times New Roman" w:cs="Times New Roman"/>
          <w:sz w:val="26"/>
          <w:szCs w:val="26"/>
        </w:rPr>
      </w:pPr>
      <w:proofErr w:type="gramStart"/>
      <w:r>
        <w:rPr>
          <w:rFonts w:ascii="Times New Roman" w:hAnsi="Times New Roman" w:cs="Times New Roman"/>
          <w:sz w:val="26"/>
          <w:szCs w:val="26"/>
        </w:rPr>
        <w:t>- Приказ ФНС России от 20.05.2022 N ЕД-7-21/420@ "Об утверждении формы, порядка ее заполнения и формата представления сведений о транспортных средствах и об их владельцах, регистрируемых органами исполнительной власти субъектов Российской Федерации, уполномоченными на осуществление регионального государственного контроля (надзора) в области технического состояния и эксплуатации самоходных машин и других видов техники, в электронной форме"</w:t>
      </w:r>
      <w:proofErr w:type="gramEnd"/>
    </w:p>
    <w:p>
      <w:pPr>
        <w:pStyle w:val="af0"/>
        <w:ind w:firstLine="567"/>
        <w:rPr>
          <w:rFonts w:ascii="Times New Roman" w:hAnsi="Times New Roman"/>
          <w:sz w:val="26"/>
          <w:szCs w:val="26"/>
        </w:rPr>
      </w:pPr>
      <w:proofErr w:type="gramStart"/>
      <w:r>
        <w:rPr>
          <w:rFonts w:ascii="Times New Roman" w:hAnsi="Times New Roman"/>
          <w:sz w:val="26"/>
          <w:szCs w:val="26"/>
        </w:rPr>
        <w:t>- Приказ ФНС России от 19 марта 2018 г. № ММВ-7-21/151@ «Об утверждении формы, формата представления сведений о транспортных средствах и об их владельцах, регистрируемых органами, осуществляющими государственный надзор за техническим состоянием самоходных машин и других видов техники в Российской Федерации, в электронной форме, а также порядка заполнения формы и о внесении изменений в приказ ФНС России от 17 сентября 2007</w:t>
      </w:r>
      <w:proofErr w:type="gramEnd"/>
      <w:r>
        <w:rPr>
          <w:rFonts w:ascii="Times New Roman" w:hAnsi="Times New Roman"/>
          <w:sz w:val="26"/>
          <w:szCs w:val="26"/>
        </w:rPr>
        <w:t xml:space="preserve"> г. № ММ-3-09/536@»;</w:t>
      </w:r>
    </w:p>
    <w:p>
      <w:pPr>
        <w:pStyle w:val="af0"/>
        <w:ind w:firstLine="567"/>
        <w:rPr>
          <w:rFonts w:ascii="Times New Roman" w:hAnsi="Times New Roman"/>
          <w:sz w:val="26"/>
          <w:szCs w:val="26"/>
        </w:rPr>
      </w:pPr>
      <w:r>
        <w:rPr>
          <w:rFonts w:ascii="Times New Roman" w:hAnsi="Times New Roman"/>
          <w:sz w:val="26"/>
          <w:szCs w:val="26"/>
        </w:rPr>
        <w:t>- Приказ ФНС России от 26 марта 2018 г. № ММВ-7-21/167@ «Об утверждении формы уведомления о выбранном земельном участке, в отношении которого применяется налоговый вычет по земельному налогу»;</w:t>
      </w:r>
    </w:p>
    <w:p>
      <w:pPr>
        <w:autoSpaceDE w:val="0"/>
        <w:autoSpaceDN w:val="0"/>
        <w:adjustRightInd w:val="0"/>
        <w:spacing w:after="0" w:line="240" w:lineRule="auto"/>
        <w:ind w:firstLine="567"/>
        <w:contextualSpacing/>
        <w:jc w:val="both"/>
        <w:rPr>
          <w:rFonts w:ascii="Times New Roman" w:hAnsi="Times New Roman" w:cs="Times New Roman"/>
          <w:sz w:val="26"/>
          <w:szCs w:val="26"/>
        </w:rPr>
      </w:pPr>
      <w:proofErr w:type="gramStart"/>
      <w:r>
        <w:rPr>
          <w:rFonts w:ascii="Times New Roman" w:hAnsi="Times New Roman" w:cs="Times New Roman"/>
          <w:sz w:val="26"/>
          <w:szCs w:val="26"/>
        </w:rPr>
        <w:t>- Приказ ФНС России от 27.05.2020 N ЕД-7-21/352@ "Об утверждении рекомендуемых форматов представления в электронной форме уведомления о выбранных объектах налогообложения, в отношении которых предоставляется налоговая льгота по налогу на имущество физических лиц, и уведомления о выбранном земельном участке, в отношении которого применяется налоговый вычет по земельному налогу, а также о признании утратившими силу приказов ФНС России от 15.11.2017 N</w:t>
      </w:r>
      <w:proofErr w:type="gramEnd"/>
      <w:r>
        <w:rPr>
          <w:rFonts w:ascii="Times New Roman" w:hAnsi="Times New Roman" w:cs="Times New Roman"/>
          <w:sz w:val="26"/>
          <w:szCs w:val="26"/>
        </w:rPr>
        <w:t xml:space="preserve"> ММВ-7-21/930@, от 23.05.2018 N ММВ-7-21/329@";</w:t>
      </w:r>
    </w:p>
    <w:p>
      <w:pPr>
        <w:autoSpaceDE w:val="0"/>
        <w:autoSpaceDN w:val="0"/>
        <w:adjustRightInd w:val="0"/>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 Приказ ФНС России от 15 июня 2018 г. N ММВ-7-1/392@ "Об утверждении форм статистической налоговой отчетности Федеральной налоговой службы на 2019 год, формируемой в разрезе муниципальных образований субъектов Российской Федерации";</w:t>
      </w:r>
    </w:p>
    <w:p>
      <w:pPr>
        <w:pStyle w:val="af0"/>
        <w:ind w:firstLine="567"/>
        <w:contextualSpacing/>
        <w:rPr>
          <w:rFonts w:ascii="Times New Roman" w:hAnsi="Times New Roman"/>
          <w:sz w:val="26"/>
          <w:szCs w:val="26"/>
        </w:rPr>
      </w:pPr>
      <w:proofErr w:type="gramStart"/>
      <w:r>
        <w:rPr>
          <w:rFonts w:ascii="Times New Roman" w:hAnsi="Times New Roman"/>
          <w:sz w:val="26"/>
          <w:szCs w:val="26"/>
        </w:rPr>
        <w:t xml:space="preserve">- Приказ ФНС России от 27 июня 2018 г. № ММВ-7-21/419@ «Об утверждении формы и формата представления сведений о морском, речном судне, </w:t>
      </w:r>
      <w:r>
        <w:rPr>
          <w:rFonts w:ascii="Times New Roman" w:hAnsi="Times New Roman"/>
          <w:sz w:val="26"/>
          <w:szCs w:val="26"/>
        </w:rPr>
        <w:lastRenderedPageBreak/>
        <w:t>в том числе смешанного (река-море) плавания (за исключением маломерных судов), и об их владельцах, а также порядка заполнения формы и признании утратившим силу пункта 1.8 приказа ФНС России от 17.09.2007 № ММ-3-09/536@»;</w:t>
      </w:r>
      <w:proofErr w:type="gramEnd"/>
    </w:p>
    <w:p>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Приказ ФНС России от 22 ноября 2018 г. N ММВ-7-21/652@ "Об утверждении формы и формата представления информации об установлении, изменении и прекращении действия региональных и местных налогов, а также порядка направления указанной информации в электронной форме"</w:t>
      </w:r>
    </w:p>
    <w:p>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 Приказ ФНС России от 24 мая 2019 г. N ММВ-7-21/263@ "Об утверждении формы заявления о гибели или уничтожении объекта налогообложения по налогу на имущество физических лиц, порядка ее заполнения и формата представления заявления о гибели или уничтожении объекта налогообложения по налогу на имущество физических лиц в электронной форме";</w:t>
      </w:r>
    </w:p>
    <w:p>
      <w:pPr>
        <w:autoSpaceDE w:val="0"/>
        <w:autoSpaceDN w:val="0"/>
        <w:adjustRightInd w:val="0"/>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 Приказ  ФНС России от 19 июня 2019 г. N ММВ-7-21/311@ "Об утверждении формы уведомления о порядке представления налоговой декларации по налогу на имущество организаций";</w:t>
      </w:r>
    </w:p>
    <w:p>
      <w:pPr>
        <w:autoSpaceDE w:val="0"/>
        <w:autoSpaceDN w:val="0"/>
        <w:adjustRightInd w:val="0"/>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 Приказ  России от 05 июля 2019 г. N ММВ-7-21/337@ "Об утверждении форм сообщений об исчисленных налоговым органом суммах транспортного налога и земельного налога, а также о внесении изменений в приказ ФНС России от 15.04.2015 N ММВ-7-2/149@";</w:t>
      </w:r>
    </w:p>
    <w:p>
      <w:pPr>
        <w:autoSpaceDE w:val="0"/>
        <w:autoSpaceDN w:val="0"/>
        <w:adjustRightInd w:val="0"/>
        <w:spacing w:after="0" w:line="24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 xml:space="preserve"> - Приказ ФНС России от 25 июля 2019 г. N ММВ-7-21/377@ "Об утверждении формы заявления налогоплательщика-организации о предоставлении налоговой льготы по транспортному налогу и (или) земельному налогу, порядка ее заполнения и формата представления указанного заявления в электронной форме";</w:t>
      </w:r>
    </w:p>
    <w:p>
      <w:pPr>
        <w:autoSpaceDE w:val="0"/>
        <w:autoSpaceDN w:val="0"/>
        <w:adjustRightInd w:val="0"/>
        <w:spacing w:after="0" w:line="240" w:lineRule="auto"/>
        <w:ind w:firstLine="567"/>
        <w:contextualSpacing/>
        <w:jc w:val="both"/>
        <w:rPr>
          <w:rFonts w:ascii="Times New Roman" w:hAnsi="Times New Roman" w:cs="Times New Roman"/>
          <w:sz w:val="26"/>
          <w:szCs w:val="26"/>
        </w:rPr>
      </w:pPr>
      <w:proofErr w:type="gramStart"/>
      <w:r>
        <w:rPr>
          <w:rFonts w:ascii="Times New Roman" w:hAnsi="Times New Roman" w:cs="Times New Roman"/>
          <w:sz w:val="26"/>
          <w:szCs w:val="26"/>
        </w:rPr>
        <w:t>- Приказ ФНС России от 14 августа 2019 г. N СА-7-21/405@ "Об утверждении формы и формата представления налоговой декларации по налогу на имущество организаций в электронной форме и порядка ее заполнения, а также о признании утратившими силу приказов Федеральной налоговой службы от 31 марта 2017 г. N ММВ-7-21/271@ и от 4 октября 2018 г. N ММВ-7-21/575@";</w:t>
      </w:r>
      <w:proofErr w:type="gramEnd"/>
    </w:p>
    <w:p>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Приказ ФНС России от 11 ноября 2019 г. N ММВ-7-21/560@ "Об утверждении формы заявления о выдаче налогового уведомления";</w:t>
      </w:r>
    </w:p>
    <w:p>
      <w:pPr>
        <w:autoSpaceDE w:val="0"/>
        <w:autoSpaceDN w:val="0"/>
        <w:adjustRightInd w:val="0"/>
        <w:spacing w:after="0" w:line="240" w:lineRule="auto"/>
        <w:ind w:firstLine="567"/>
        <w:contextualSpacing/>
        <w:jc w:val="both"/>
        <w:rPr>
          <w:rFonts w:ascii="Times New Roman" w:hAnsi="Times New Roman" w:cs="Times New Roman"/>
          <w:sz w:val="26"/>
          <w:szCs w:val="26"/>
        </w:rPr>
      </w:pPr>
      <w:proofErr w:type="gramStart"/>
      <w:r>
        <w:rPr>
          <w:rFonts w:ascii="Times New Roman" w:hAnsi="Times New Roman" w:cs="Times New Roman"/>
          <w:sz w:val="26"/>
          <w:szCs w:val="26"/>
        </w:rPr>
        <w:t>- Приказ ФНС России от 12 ноября 2019 г. N ММВ-7-21/566@ "Об утверждении форм уведомления о предоставлении налоговой льготы по транспортному налогу, земельному налогу, налогу на имущество физических лиц, сообщения об отказе от предоставления налоговой льготы по транспортному налогу, земельному налогу, налогу на имущество физических лиц, а также о внесении изменений в приказ ФНС России от 15.04.2015 N ММВ-7-2/149@";</w:t>
      </w:r>
      <w:proofErr w:type="gramEnd"/>
    </w:p>
    <w:p>
      <w:pPr>
        <w:autoSpaceDE w:val="0"/>
        <w:autoSpaceDN w:val="0"/>
        <w:adjustRightInd w:val="0"/>
        <w:spacing w:after="0" w:line="240" w:lineRule="auto"/>
        <w:ind w:firstLine="567"/>
        <w:contextualSpacing/>
        <w:jc w:val="both"/>
        <w:rPr>
          <w:rFonts w:ascii="Times New Roman" w:hAnsi="Times New Roman" w:cs="Times New Roman"/>
          <w:sz w:val="26"/>
          <w:szCs w:val="26"/>
        </w:rPr>
      </w:pPr>
      <w:proofErr w:type="gramStart"/>
      <w:r>
        <w:rPr>
          <w:rFonts w:ascii="Times New Roman" w:hAnsi="Times New Roman" w:cs="Times New Roman"/>
          <w:sz w:val="26"/>
          <w:szCs w:val="26"/>
        </w:rPr>
        <w:t>- Приказ ФНС России от 19.02.2021 N ЕД-7-21/152@ "Об утверждении формы и формата представления сведений о лицах, в отношении которых приняты решения о назначении пенсии, прекращении выплаты пенсии, о лицах, соответствующих условиям, необходимым для назначения пенсии в соответствии с законодательством Российской Федерации, действовавшим на 31 декабря 2018 года, о лицах, относящихся к ветеранам боевых действий, сведения о которых размещены в</w:t>
      </w:r>
      <w:proofErr w:type="gramEnd"/>
      <w:r>
        <w:rPr>
          <w:rFonts w:ascii="Times New Roman" w:hAnsi="Times New Roman" w:cs="Times New Roman"/>
          <w:sz w:val="26"/>
          <w:szCs w:val="26"/>
        </w:rPr>
        <w:t xml:space="preserve"> Единой государственной информационной системе социального обеспечения, а также о лицах, сведения о которых внесены в федеральный реестр инвалидов, порядка заполнения указанной формы и признании </w:t>
      </w:r>
      <w:proofErr w:type="gramStart"/>
      <w:r>
        <w:rPr>
          <w:rFonts w:ascii="Times New Roman" w:hAnsi="Times New Roman" w:cs="Times New Roman"/>
          <w:sz w:val="26"/>
          <w:szCs w:val="26"/>
        </w:rPr>
        <w:t>утратившим</w:t>
      </w:r>
      <w:proofErr w:type="gramEnd"/>
      <w:r>
        <w:rPr>
          <w:rFonts w:ascii="Times New Roman" w:hAnsi="Times New Roman" w:cs="Times New Roman"/>
          <w:sz w:val="26"/>
          <w:szCs w:val="26"/>
        </w:rPr>
        <w:t xml:space="preserve"> силу приказа Федеральной налоговой службы от 12.11.2019 N ММВ-7-21/567@";</w:t>
      </w:r>
    </w:p>
    <w:p>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lastRenderedPageBreak/>
        <w:t>- Приказ ФНС России от 19 ноября 2019 г. N ММВ-7-21/577@ "Об утверждении формы, порядка ее заполнения, формата и порядка представления в электронной форме в налоговый орган по субъекту Российской Федерации сведений о физических лицах, имеющих трех и более несовершеннолетних детей";</w:t>
      </w:r>
    </w:p>
    <w:p>
      <w:pPr>
        <w:autoSpaceDE w:val="0"/>
        <w:autoSpaceDN w:val="0"/>
        <w:adjustRightInd w:val="0"/>
        <w:spacing w:after="0" w:line="240" w:lineRule="auto"/>
        <w:ind w:firstLine="567"/>
        <w:jc w:val="both"/>
        <w:rPr>
          <w:rFonts w:ascii="Times New Roman" w:hAnsi="Times New Roman" w:cs="Times New Roman"/>
          <w:sz w:val="26"/>
          <w:szCs w:val="26"/>
        </w:rPr>
      </w:pPr>
      <w:proofErr w:type="gramStart"/>
      <w:r>
        <w:rPr>
          <w:rFonts w:ascii="Times New Roman" w:hAnsi="Times New Roman" w:cs="Times New Roman"/>
          <w:sz w:val="26"/>
          <w:szCs w:val="26"/>
        </w:rPr>
        <w:t>- Приказ ФНС России от 20 декабря 2019 г. N ММВ-7-21/646@ "Об утверждении формы, порядка ее заполнения, формата и порядка представления в налоговый орган по субъекту Российской Федерации сведений о земельном участке, принадлежащем организации или физическому лицу на праве собственности, праве постоянного (бессрочного) пользования или праве пожизненного наследуемого владения, отнесенном к землям сельскохозяйственного назначения или к землям в составе зон</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сельскохозяйственного использования в населенных пунктах (за исключением земельных участков, указанных в абзацах четвертом и пятом подпункта 1 пункта 1 статьи 394 Налогового кодекса Российской Федерации), в связи с неиспользованием которого для сельскохозяйственного производства органом, осуществляющим государственный земельный надзор, выдано предписание об устранении выявленного нарушения требований земельного законодательства, об установлении этим органом факта устранения указанного нарушения либо об отмене указанного предписания</w:t>
      </w:r>
      <w:proofErr w:type="gramEnd"/>
      <w:r>
        <w:rPr>
          <w:rFonts w:ascii="Times New Roman" w:hAnsi="Times New Roman" w:cs="Times New Roman"/>
          <w:sz w:val="26"/>
          <w:szCs w:val="26"/>
        </w:rPr>
        <w:t>, в электронной форме".</w:t>
      </w:r>
    </w:p>
    <w:p>
      <w:pPr>
        <w:autoSpaceDE w:val="0"/>
        <w:autoSpaceDN w:val="0"/>
        <w:adjustRightInd w:val="0"/>
        <w:spacing w:after="0" w:line="240" w:lineRule="auto"/>
        <w:ind w:firstLine="567"/>
        <w:contextualSpacing/>
        <w:jc w:val="both"/>
        <w:rPr>
          <w:rFonts w:ascii="Times New Roman" w:eastAsia="Calibri" w:hAnsi="Times New Roman" w:cs="Times New Roman"/>
          <w:sz w:val="26"/>
          <w:szCs w:val="26"/>
          <w:lang w:eastAsia="x-none"/>
        </w:rPr>
      </w:pPr>
      <w:r>
        <w:rPr>
          <w:rFonts w:ascii="Times New Roman" w:eastAsia="Calibri" w:hAnsi="Times New Roman" w:cs="Times New Roman"/>
          <w:sz w:val="26"/>
          <w:szCs w:val="26"/>
          <w:lang w:eastAsia="x-none"/>
        </w:rPr>
        <w:t xml:space="preserve">- </w:t>
      </w:r>
      <w:r>
        <w:rPr>
          <w:rFonts w:ascii="Times New Roman" w:eastAsia="Calibri" w:hAnsi="Times New Roman" w:cs="Times New Roman"/>
          <w:sz w:val="26"/>
          <w:szCs w:val="26"/>
          <w:lang w:val="x-none" w:eastAsia="x-none"/>
        </w:rPr>
        <w:t>Письмо Федеральной налоговой службы России от 16 июля  2013 г</w:t>
      </w:r>
      <w:r>
        <w:rPr>
          <w:rFonts w:ascii="Times New Roman" w:eastAsia="Calibri" w:hAnsi="Times New Roman" w:cs="Times New Roman"/>
          <w:sz w:val="26"/>
          <w:szCs w:val="26"/>
          <w:lang w:eastAsia="x-none"/>
        </w:rPr>
        <w:t>ода</w:t>
      </w:r>
      <w:r>
        <w:rPr>
          <w:rFonts w:ascii="Times New Roman" w:eastAsia="Calibri" w:hAnsi="Times New Roman" w:cs="Times New Roman"/>
          <w:sz w:val="26"/>
          <w:szCs w:val="26"/>
          <w:lang w:val="x-none" w:eastAsia="x-none"/>
        </w:rPr>
        <w:t xml:space="preserve"> № АС-4-2/12705 «О рекомендациях по проведению камеральных налоговых  проверок»</w:t>
      </w:r>
      <w:r>
        <w:rPr>
          <w:rFonts w:ascii="Times New Roman" w:eastAsia="Calibri" w:hAnsi="Times New Roman" w:cs="Times New Roman"/>
          <w:sz w:val="26"/>
          <w:szCs w:val="26"/>
          <w:lang w:eastAsia="x-none"/>
        </w:rPr>
        <w:t>;</w:t>
      </w:r>
    </w:p>
    <w:p>
      <w:pPr>
        <w:autoSpaceDE w:val="0"/>
        <w:autoSpaceDN w:val="0"/>
        <w:adjustRightInd w:val="0"/>
        <w:spacing w:after="0" w:line="240" w:lineRule="auto"/>
        <w:ind w:firstLine="567"/>
        <w:jc w:val="both"/>
        <w:rPr>
          <w:rFonts w:ascii="Times New Roman" w:eastAsia="SimSun" w:hAnsi="Times New Roman" w:cs="Times New Roman"/>
          <w:sz w:val="26"/>
          <w:szCs w:val="26"/>
          <w:lang w:eastAsia="zh-CN"/>
        </w:rPr>
      </w:pPr>
      <w:r>
        <w:rPr>
          <w:rFonts w:ascii="Times New Roman" w:eastAsia="SimSun" w:hAnsi="Times New Roman" w:cs="Times New Roman"/>
          <w:sz w:val="26"/>
          <w:szCs w:val="26"/>
          <w:lang w:eastAsia="zh-CN"/>
        </w:rPr>
        <w:t>- Письмо ФНС России от 17.07.2013 года № АС-4-2/12837 «О рекомендациях по проведению мероприятий налогового контроля, связанных с налоговыми проверками";</w:t>
      </w:r>
    </w:p>
    <w:p>
      <w:pPr>
        <w:widowControl w:val="0"/>
        <w:autoSpaceDE w:val="0"/>
        <w:autoSpaceDN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hyperlink r:id="rId10" w:history="1">
        <w:r>
          <w:rPr>
            <w:rFonts w:ascii="Times New Roman" w:eastAsia="Times New Roman" w:hAnsi="Times New Roman" w:cs="Times New Roman"/>
            <w:sz w:val="26"/>
            <w:szCs w:val="26"/>
            <w:lang w:eastAsia="ru-RU"/>
          </w:rPr>
          <w:t>Постановление</w:t>
        </w:r>
      </w:hyperlink>
      <w:r>
        <w:rPr>
          <w:rFonts w:ascii="Times New Roman" w:eastAsia="Times New Roman" w:hAnsi="Times New Roman" w:cs="Times New Roman"/>
          <w:sz w:val="26"/>
          <w:szCs w:val="26"/>
          <w:lang w:eastAsia="ru-RU"/>
        </w:rPr>
        <w:t xml:space="preserve"> Правительства Российской Федерации от 30 сентября 2004 № 506 "Об утверждении Положения о Федеральной налоговой службе";</w:t>
      </w:r>
    </w:p>
    <w:p>
      <w:pPr>
        <w:autoSpaceDE w:val="0"/>
        <w:autoSpaceDN w:val="0"/>
        <w:adjustRightInd w:val="0"/>
        <w:spacing w:after="0" w:line="240" w:lineRule="auto"/>
        <w:ind w:firstLine="567"/>
        <w:jc w:val="both"/>
        <w:rPr>
          <w:rFonts w:ascii="Times New Roman" w:hAnsi="Times New Roman" w:cs="Times New Roman"/>
          <w:bCs/>
          <w:sz w:val="26"/>
          <w:szCs w:val="26"/>
        </w:rPr>
      </w:pPr>
      <w:proofErr w:type="gramStart"/>
      <w:r>
        <w:rPr>
          <w:rFonts w:ascii="Times New Roman" w:eastAsia="Times New Roman" w:hAnsi="Times New Roman" w:cs="Times New Roman"/>
          <w:sz w:val="26"/>
          <w:szCs w:val="26"/>
          <w:lang w:eastAsia="ru-RU"/>
        </w:rPr>
        <w:t xml:space="preserve">- </w:t>
      </w:r>
      <w:r>
        <w:rPr>
          <w:rFonts w:ascii="Times New Roman" w:hAnsi="Times New Roman" w:cs="Times New Roman"/>
          <w:bCs/>
          <w:sz w:val="26"/>
          <w:szCs w:val="26"/>
        </w:rPr>
        <w:t>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w:t>
      </w:r>
      <w:proofErr w:type="gramEnd"/>
      <w:r>
        <w:rPr>
          <w:rFonts w:ascii="Times New Roman" w:hAnsi="Times New Roman" w:cs="Times New Roman"/>
          <w:bCs/>
          <w:sz w:val="26"/>
          <w:szCs w:val="26"/>
        </w:rPr>
        <w:t xml:space="preserve"> </w:t>
      </w:r>
      <w:proofErr w:type="gramStart"/>
      <w:r>
        <w:rPr>
          <w:rFonts w:ascii="Times New Roman" w:hAnsi="Times New Roman" w:cs="Times New Roman"/>
          <w:bCs/>
          <w:sz w:val="26"/>
          <w:szCs w:val="26"/>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roofErr w:type="gramEnd"/>
    </w:p>
    <w:p>
      <w:pPr>
        <w:widowControl w:val="0"/>
        <w:autoSpaceDE w:val="0"/>
        <w:autoSpaceDN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hyperlink r:id="rId11" w:history="1">
        <w:r>
          <w:rPr>
            <w:rFonts w:ascii="Times New Roman" w:eastAsia="Times New Roman" w:hAnsi="Times New Roman" w:cs="Times New Roman"/>
            <w:sz w:val="26"/>
            <w:szCs w:val="26"/>
            <w:lang w:eastAsia="ru-RU"/>
          </w:rPr>
          <w:t>Приказ</w:t>
        </w:r>
      </w:hyperlink>
      <w:r>
        <w:rPr>
          <w:rFonts w:ascii="Times New Roman" w:eastAsia="Times New Roman" w:hAnsi="Times New Roman" w:cs="Times New Roman"/>
          <w:sz w:val="26"/>
          <w:szCs w:val="26"/>
          <w:lang w:eastAsia="ru-RU"/>
        </w:rPr>
        <w:t xml:space="preserve"> от 30 июня 2009г.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pPr>
        <w:widowControl w:val="0"/>
        <w:autoSpaceDE w:val="0"/>
        <w:autoSpaceDN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hyperlink r:id="rId12" w:history="1">
        <w:r>
          <w:rPr>
            <w:rFonts w:ascii="Times New Roman" w:eastAsia="Times New Roman" w:hAnsi="Times New Roman" w:cs="Times New Roman"/>
            <w:sz w:val="26"/>
            <w:szCs w:val="26"/>
            <w:lang w:eastAsia="ru-RU"/>
          </w:rPr>
          <w:t>Приказ</w:t>
        </w:r>
      </w:hyperlink>
      <w:r>
        <w:rPr>
          <w:rFonts w:ascii="Times New Roman" w:eastAsia="Times New Roman" w:hAnsi="Times New Roman" w:cs="Times New Roman"/>
          <w:sz w:val="26"/>
          <w:szCs w:val="26"/>
          <w:lang w:eastAsia="ru-RU"/>
        </w:rPr>
        <w:t xml:space="preserve"> ФНС России от 15 января 2019 № ЕД-4-2/356@  "О направлении рекомендуемых форм документов, используемых налоговыми органами при реализации своих полномочий в отношениях, регулируемых законодательством </w:t>
      </w:r>
      <w:proofErr w:type="gramStart"/>
      <w:r>
        <w:rPr>
          <w:rFonts w:ascii="Times New Roman" w:eastAsia="Times New Roman" w:hAnsi="Times New Roman" w:cs="Times New Roman"/>
          <w:sz w:val="26"/>
          <w:szCs w:val="26"/>
          <w:lang w:eastAsia="ru-RU"/>
        </w:rPr>
        <w:t>о</w:t>
      </w:r>
      <w:proofErr w:type="gramEnd"/>
      <w:r>
        <w:rPr>
          <w:rFonts w:ascii="Times New Roman" w:eastAsia="Times New Roman" w:hAnsi="Times New Roman" w:cs="Times New Roman"/>
          <w:sz w:val="26"/>
          <w:szCs w:val="26"/>
          <w:lang w:eastAsia="ru-RU"/>
        </w:rPr>
        <w:t xml:space="preserve"> </w:t>
      </w:r>
      <w:proofErr w:type="gramStart"/>
      <w:r>
        <w:rPr>
          <w:rFonts w:ascii="Times New Roman" w:eastAsia="Times New Roman" w:hAnsi="Times New Roman" w:cs="Times New Roman"/>
          <w:sz w:val="26"/>
          <w:szCs w:val="26"/>
          <w:lang w:eastAsia="ru-RU"/>
        </w:rPr>
        <w:t>налога</w:t>
      </w:r>
      <w:proofErr w:type="gramEnd"/>
      <w:r>
        <w:rPr>
          <w:rFonts w:ascii="Times New Roman" w:eastAsia="Times New Roman" w:hAnsi="Times New Roman" w:cs="Times New Roman"/>
          <w:sz w:val="26"/>
          <w:szCs w:val="26"/>
          <w:lang w:eastAsia="ru-RU"/>
        </w:rPr>
        <w:t xml:space="preserve"> и сборах»;  </w:t>
      </w:r>
    </w:p>
    <w:p>
      <w:pPr>
        <w:widowControl w:val="0"/>
        <w:autoSpaceDE w:val="0"/>
        <w:autoSpaceDN w:val="0"/>
        <w:spacing w:after="0" w:line="240" w:lineRule="auto"/>
        <w:ind w:firstLine="567"/>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 xml:space="preserve">- Приказ ФНС России от 07.11.2018г. № ММВ-7-2/628@  «Об утверждении форм документов, предусмотренных Налоговым кодексом Российской Федерации </w:t>
      </w:r>
      <w:r>
        <w:rPr>
          <w:rFonts w:ascii="Times New Roman" w:eastAsia="Times New Roman" w:hAnsi="Times New Roman" w:cs="Times New Roman"/>
          <w:sz w:val="26"/>
          <w:szCs w:val="26"/>
          <w:lang w:eastAsia="ru-RU"/>
        </w:rPr>
        <w:lastRenderedPageBreak/>
        <w:t>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w:t>
      </w:r>
      <w:proofErr w:type="gramEnd"/>
      <w:r>
        <w:rPr>
          <w:rFonts w:ascii="Times New Roman" w:eastAsia="Times New Roman" w:hAnsi="Times New Roman" w:cs="Times New Roman"/>
          <w:sz w:val="26"/>
          <w:szCs w:val="26"/>
          <w:lang w:eastAsia="ru-RU"/>
        </w:rPr>
        <w:t xml:space="preserve">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roofErr w:type="gramStart"/>
      <w:r>
        <w:rPr>
          <w:rFonts w:ascii="Times New Roman" w:eastAsia="Times New Roman" w:hAnsi="Times New Roman" w:cs="Times New Roman"/>
          <w:sz w:val="26"/>
          <w:szCs w:val="26"/>
          <w:lang w:eastAsia="ru-RU"/>
        </w:rPr>
        <w:t xml:space="preserve"> )</w:t>
      </w:r>
      <w:proofErr w:type="gramEnd"/>
      <w:r>
        <w:rPr>
          <w:rFonts w:ascii="Times New Roman" w:eastAsia="Times New Roman" w:hAnsi="Times New Roman" w:cs="Times New Roman"/>
          <w:sz w:val="26"/>
          <w:szCs w:val="26"/>
          <w:lang w:eastAsia="ru-RU"/>
        </w:rPr>
        <w:t xml:space="preserve">»; </w:t>
      </w:r>
    </w:p>
    <w:p>
      <w:pPr>
        <w:widowControl w:val="0"/>
        <w:autoSpaceDE w:val="0"/>
        <w:autoSpaceDN w:val="0"/>
        <w:spacing w:after="0" w:line="240" w:lineRule="auto"/>
        <w:ind w:firstLine="567"/>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 xml:space="preserve">- </w:t>
      </w:r>
      <w:hyperlink r:id="rId13" w:history="1">
        <w:r>
          <w:rPr>
            <w:rFonts w:ascii="Times New Roman" w:eastAsia="Times New Roman" w:hAnsi="Times New Roman" w:cs="Times New Roman"/>
            <w:sz w:val="26"/>
            <w:szCs w:val="26"/>
            <w:lang w:eastAsia="ru-RU"/>
          </w:rPr>
          <w:t>Приказ</w:t>
        </w:r>
      </w:hyperlink>
      <w:r>
        <w:rPr>
          <w:rFonts w:ascii="Times New Roman" w:eastAsia="Times New Roman" w:hAnsi="Times New Roman" w:cs="Times New Roman"/>
          <w:sz w:val="26"/>
          <w:szCs w:val="26"/>
          <w:lang w:eastAsia="ru-RU"/>
        </w:rPr>
        <w:t xml:space="preserve"> Минфина России № 65н, ФНС Российской Федерации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w:t>
      </w:r>
      <w:proofErr w:type="gramEnd"/>
      <w:r>
        <w:rPr>
          <w:rFonts w:ascii="Times New Roman" w:eastAsia="Times New Roman" w:hAnsi="Times New Roman" w:cs="Times New Roman"/>
          <w:sz w:val="26"/>
          <w:szCs w:val="26"/>
          <w:lang w:eastAsia="ru-RU"/>
        </w:rPr>
        <w:t xml:space="preserve"> 12 августа 2004 г. N 410" (Зарегистрировано в Минюсте Российской Федерации 12 августа 2008 г. N 12097);</w:t>
      </w:r>
    </w:p>
    <w:p>
      <w:pPr>
        <w:widowControl w:val="0"/>
        <w:tabs>
          <w:tab w:val="left" w:pos="284"/>
          <w:tab w:val="left" w:pos="1260"/>
        </w:tabs>
        <w:suppressAutoHyphens/>
        <w:spacing w:after="0" w:line="240" w:lineRule="auto"/>
        <w:ind w:firstLine="567"/>
        <w:jc w:val="both"/>
        <w:rPr>
          <w:rFonts w:ascii="Times New Roman" w:eastAsia="SimSun" w:hAnsi="Times New Roman" w:cs="Times New Roman"/>
          <w:sz w:val="26"/>
          <w:szCs w:val="26"/>
          <w:lang w:eastAsia="zh-CN"/>
        </w:rPr>
      </w:pPr>
      <w:r>
        <w:rPr>
          <w:rFonts w:ascii="Times New Roman" w:eastAsia="SimSun" w:hAnsi="Times New Roman" w:cs="Times New Roman"/>
          <w:sz w:val="26"/>
          <w:szCs w:val="26"/>
          <w:lang w:eastAsia="zh-CN"/>
        </w:rPr>
        <w:t xml:space="preserve">- Приказ ФНС России от </w:t>
      </w:r>
      <w:r>
        <w:rPr>
          <w:rFonts w:ascii="Times New Roman" w:eastAsia="Calibri" w:hAnsi="Times New Roman" w:cs="Times New Roman"/>
          <w:sz w:val="26"/>
          <w:szCs w:val="26"/>
          <w:lang w:eastAsia="x-none"/>
        </w:rPr>
        <w:t>02.11.2021 № ЕД-7-10/952</w:t>
      </w:r>
      <w:r>
        <w:rPr>
          <w:rFonts w:ascii="Times New Roman" w:eastAsia="SimSun" w:hAnsi="Times New Roman" w:cs="Times New Roman"/>
          <w:sz w:val="26"/>
          <w:szCs w:val="26"/>
          <w:lang w:eastAsia="zh-CN"/>
        </w:rPr>
        <w:t>@ «Об утверждении Перечня документов, образующихся в деятельности Федеральной налоговой службы, её территориальных органов и подведомственных организаций, с указанием сроков хранения» (в действующей редакции);</w:t>
      </w:r>
    </w:p>
    <w:p>
      <w:pPr>
        <w:keepNext/>
        <w:spacing w:after="0" w:line="240" w:lineRule="auto"/>
        <w:ind w:firstLine="567"/>
        <w:jc w:val="both"/>
        <w:outlineLvl w:val="0"/>
        <w:rPr>
          <w:rFonts w:ascii="Times New Roman" w:eastAsia="Times New Roman" w:hAnsi="Times New Roman" w:cs="Times New Roman"/>
          <w:snapToGrid w:val="0"/>
          <w:sz w:val="26"/>
          <w:szCs w:val="26"/>
          <w:lang w:eastAsia="ru-RU"/>
        </w:rPr>
      </w:pPr>
      <w:bookmarkStart w:id="1" w:name="_Toc508698710"/>
      <w:r>
        <w:rPr>
          <w:rFonts w:ascii="Times New Roman" w:eastAsia="Times New Roman" w:hAnsi="Times New Roman" w:cs="Times New Roman"/>
          <w:snapToGrid w:val="0"/>
          <w:sz w:val="26"/>
          <w:szCs w:val="26"/>
          <w:lang w:eastAsia="ru-RU"/>
        </w:rPr>
        <w:t>- Приказ</w:t>
      </w:r>
      <w:r>
        <w:rPr>
          <w:rFonts w:ascii="Times New Roman" w:eastAsia="Times New Roman" w:hAnsi="Times New Roman" w:cs="Times New Roman"/>
          <w:snapToGrid w:val="0"/>
          <w:sz w:val="26"/>
          <w:szCs w:val="26"/>
          <w:lang w:val="x-none" w:eastAsia="ru-RU"/>
        </w:rPr>
        <w:t xml:space="preserve"> ФНС России от 14.03.2016 № ММВ-7-6/135@ «Об утверждении Положения об организации выполнения работ по развитию (модернизации) и оказания услуг по сопровождению автоматизированной информационной системы Федеральной налоговой службы (АИС «Налог-3»);</w:t>
      </w:r>
      <w:bookmarkEnd w:id="1"/>
    </w:p>
    <w:p>
      <w:pPr>
        <w:keepNext/>
        <w:spacing w:after="0" w:line="240" w:lineRule="auto"/>
        <w:ind w:firstLine="567"/>
        <w:jc w:val="both"/>
        <w:outlineLvl w:val="0"/>
        <w:rPr>
          <w:rFonts w:ascii="Times New Roman" w:eastAsia="Times New Roman" w:hAnsi="Times New Roman" w:cs="Times New Roman"/>
          <w:snapToGrid w:val="0"/>
          <w:sz w:val="26"/>
          <w:szCs w:val="26"/>
          <w:lang w:eastAsia="ru-RU"/>
        </w:rPr>
      </w:pPr>
      <w:r>
        <w:rPr>
          <w:rFonts w:ascii="Times New Roman" w:eastAsia="Times New Roman" w:hAnsi="Times New Roman" w:cs="Times New Roman"/>
          <w:snapToGrid w:val="0"/>
          <w:sz w:val="26"/>
          <w:szCs w:val="26"/>
          <w:lang w:eastAsia="ru-RU"/>
        </w:rPr>
        <w:t xml:space="preserve">- </w:t>
      </w:r>
      <w:r>
        <w:rPr>
          <w:rFonts w:ascii="Times New Roman" w:eastAsia="SimSun" w:hAnsi="Times New Roman" w:cs="Times New Roman"/>
          <w:sz w:val="26"/>
          <w:szCs w:val="26"/>
          <w:lang w:eastAsia="zh-CN"/>
        </w:rPr>
        <w:t>Письмо ФНС России от 12.12.2006 №ЧД-6-25/1192@ «О порядке приема уточненной налоговой декларации (расчета)»;</w:t>
      </w:r>
    </w:p>
    <w:p>
      <w:pPr>
        <w:autoSpaceDE w:val="0"/>
        <w:autoSpaceDN w:val="0"/>
        <w:adjustRightInd w:val="0"/>
        <w:spacing w:after="0" w:line="240" w:lineRule="auto"/>
        <w:ind w:firstLine="567"/>
        <w:contextualSpacing/>
        <w:jc w:val="both"/>
        <w:rPr>
          <w:rFonts w:ascii="Times New Roman" w:eastAsia="Calibri" w:hAnsi="Times New Roman" w:cs="Times New Roman"/>
          <w:sz w:val="26"/>
          <w:szCs w:val="26"/>
          <w:lang w:eastAsia="x-none"/>
        </w:rPr>
      </w:pPr>
      <w:r>
        <w:rPr>
          <w:rFonts w:ascii="Times New Roman" w:eastAsia="Calibri" w:hAnsi="Times New Roman" w:cs="Times New Roman"/>
          <w:sz w:val="26"/>
          <w:szCs w:val="26"/>
        </w:rPr>
        <w:t xml:space="preserve">- </w:t>
      </w:r>
      <w:r>
        <w:rPr>
          <w:rFonts w:ascii="Times New Roman" w:eastAsia="Calibri" w:hAnsi="Times New Roman" w:cs="Times New Roman"/>
          <w:sz w:val="26"/>
          <w:szCs w:val="26"/>
          <w:lang w:val="x-none"/>
        </w:rPr>
        <w:t xml:space="preserve">Федеральный </w:t>
      </w:r>
      <w:hyperlink r:id="rId14" w:history="1">
        <w:r>
          <w:rPr>
            <w:rFonts w:ascii="Times New Roman" w:eastAsia="Calibri" w:hAnsi="Times New Roman" w:cs="Times New Roman"/>
            <w:sz w:val="26"/>
            <w:szCs w:val="26"/>
            <w:lang w:val="x-none"/>
          </w:rPr>
          <w:t>закон</w:t>
        </w:r>
      </w:hyperlink>
      <w:r>
        <w:rPr>
          <w:rFonts w:ascii="Times New Roman" w:eastAsia="Calibri" w:hAnsi="Times New Roman" w:cs="Times New Roman"/>
          <w:sz w:val="26"/>
          <w:szCs w:val="26"/>
          <w:lang w:val="x-none"/>
        </w:rPr>
        <w:t xml:space="preserve"> от 13 июля 2015 № 218-ФЗ "О государственной регистрации недвижимости";</w:t>
      </w:r>
    </w:p>
    <w:p>
      <w:pPr>
        <w:autoSpaceDE w:val="0"/>
        <w:autoSpaceDN w:val="0"/>
        <w:adjustRightInd w:val="0"/>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hyperlink r:id="rId15" w:history="1">
        <w:r>
          <w:rPr>
            <w:rFonts w:ascii="Times New Roman" w:eastAsia="Calibri" w:hAnsi="Times New Roman" w:cs="Times New Roman"/>
            <w:sz w:val="26"/>
            <w:szCs w:val="26"/>
          </w:rPr>
          <w:t>Приказ</w:t>
        </w:r>
      </w:hyperlink>
      <w:r>
        <w:rPr>
          <w:rFonts w:ascii="Times New Roman" w:eastAsia="Calibri" w:hAnsi="Times New Roman" w:cs="Times New Roman"/>
          <w:sz w:val="26"/>
          <w:szCs w:val="26"/>
        </w:rPr>
        <w:t xml:space="preserve"> ФНС России от 26 ноября 2014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p>
    <w:p>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color w:val="000000"/>
          <w:sz w:val="26"/>
          <w:szCs w:val="26"/>
          <w:lang w:eastAsia="ru-RU"/>
        </w:rPr>
        <w:t xml:space="preserve">- </w:t>
      </w:r>
      <w:hyperlink r:id="rId16" w:tooltip="Приказ ФНС России от 22.02.2012 N ММВ-7-11/109@ (ред. от 23.04.2015) &quot;Об утверждении состава реквизитов информационного ресурса &quot;Справочная информация о ставках и льготах по имущественным налогам&quot;{КонсультантПлюс}" w:history="1">
        <w:r>
          <w:rPr>
            <w:rFonts w:ascii="Times New Roman" w:eastAsia="Times New Roman" w:hAnsi="Times New Roman" w:cs="Times New Roman"/>
            <w:color w:val="000000"/>
            <w:sz w:val="26"/>
            <w:szCs w:val="26"/>
            <w:lang w:eastAsia="ru-RU"/>
          </w:rPr>
          <w:t>Приказ</w:t>
        </w:r>
      </w:hyperlink>
      <w:r>
        <w:rPr>
          <w:rFonts w:ascii="Times New Roman" w:eastAsia="Times New Roman" w:hAnsi="Times New Roman" w:cs="Times New Roman"/>
          <w:sz w:val="26"/>
          <w:szCs w:val="26"/>
          <w:lang w:eastAsia="ru-RU"/>
        </w:rPr>
        <w:t xml:space="preserve"> ФНС России от 22 февраля 2012 г. N ММВ-7-11/109@  "Об утверждении состава реквизитов информационного ресурса "Справочная информация о ставках и льготах по имущественным налогам"; </w:t>
      </w:r>
    </w:p>
    <w:p>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 Письмо </w:t>
      </w:r>
      <w:r>
        <w:rPr>
          <w:rFonts w:ascii="Times New Roman" w:hAnsi="Times New Roman" w:cs="Times New Roman"/>
          <w:sz w:val="26"/>
          <w:szCs w:val="26"/>
        </w:rPr>
        <w:t>ФНС России от 27.01.2020 N БС-4-21/1066 "Об утверждении форм уведомления о предоставлении налоговой льготы, сообщения об отказе от предоставления налоговой льготы и о внесении изменений в письмо ФНС России от 25.09.2019 N БС-4-21/19518@"</w:t>
      </w:r>
    </w:p>
    <w:p>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Письмо ФНС России от 30.11.2020 N БС-4-21/19653@ "Об организации обработки формализованных сообщений, заявлений и уведомлений по вопросам налогообложения имущества"</w:t>
      </w:r>
    </w:p>
    <w:p>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lastRenderedPageBreak/>
        <w:t>- Приказ ФНС России от 22.08.2017 N ММВ-7-17/617@ "Об утверждении порядка ведения личного кабинета налогоплательщика".</w:t>
      </w:r>
    </w:p>
    <w:p>
      <w:pPr>
        <w:pStyle w:val="ConsPlusNormal"/>
        <w:ind w:firstLine="284"/>
        <w:jc w:val="both"/>
        <w:rPr>
          <w:rFonts w:ascii="Times New Roman" w:hAnsi="Times New Roman" w:cs="Times New Roman"/>
          <w:sz w:val="26"/>
          <w:szCs w:val="26"/>
        </w:rPr>
      </w:pPr>
      <w:r>
        <w:rPr>
          <w:rFonts w:ascii="Times New Roman" w:hAnsi="Times New Roman" w:cs="Times New Roman"/>
          <w:sz w:val="26"/>
          <w:szCs w:val="26"/>
        </w:rPr>
        <w:t xml:space="preserve">     Специалист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в том числе отдельные нормы Уголовного кодекса Российской Федерации и Кодекса Российской Федерации об административных правонарушениях.</w:t>
      </w:r>
    </w:p>
    <w:p>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6.4.2.Иные профессиональные знания: </w:t>
      </w:r>
    </w:p>
    <w:p>
      <w:pPr>
        <w:pStyle w:val="Style15"/>
        <w:widowControl/>
        <w:spacing w:line="240" w:lineRule="auto"/>
        <w:ind w:firstLine="567"/>
        <w:jc w:val="left"/>
        <w:rPr>
          <w:rStyle w:val="FontStyle19"/>
          <w:sz w:val="26"/>
          <w:szCs w:val="26"/>
        </w:rPr>
      </w:pPr>
      <w:r>
        <w:rPr>
          <w:rStyle w:val="FontStyle19"/>
          <w:sz w:val="26"/>
          <w:szCs w:val="26"/>
        </w:rPr>
        <w:t>- практика применения законодательства Российской Федерации о налогах и сборах в служебной деятельности;</w:t>
      </w:r>
    </w:p>
    <w:p>
      <w:pPr>
        <w:pStyle w:val="Style15"/>
        <w:widowControl/>
        <w:spacing w:line="240" w:lineRule="auto"/>
        <w:ind w:firstLine="567"/>
        <w:rPr>
          <w:rStyle w:val="FontStyle19"/>
          <w:sz w:val="26"/>
          <w:szCs w:val="26"/>
        </w:rPr>
      </w:pPr>
      <w:r>
        <w:rPr>
          <w:rStyle w:val="FontStyle19"/>
          <w:sz w:val="26"/>
          <w:szCs w:val="26"/>
        </w:rPr>
        <w:t>- порядок исчисления, уплаты налога на имущество, транспортного налога, земельного налога организаций и физических лиц;</w:t>
      </w:r>
    </w:p>
    <w:p>
      <w:pPr>
        <w:pStyle w:val="11"/>
        <w:tabs>
          <w:tab w:val="left" w:pos="0"/>
          <w:tab w:val="left" w:pos="709"/>
        </w:tabs>
        <w:spacing w:after="0" w:line="240" w:lineRule="auto"/>
        <w:ind w:left="0" w:firstLine="567"/>
        <w:rPr>
          <w:rFonts w:ascii="Times New Roman" w:hAnsi="Times New Roman"/>
          <w:sz w:val="26"/>
          <w:szCs w:val="26"/>
        </w:rPr>
      </w:pPr>
      <w:r>
        <w:rPr>
          <w:rFonts w:ascii="Times New Roman" w:hAnsi="Times New Roman"/>
          <w:sz w:val="26"/>
          <w:szCs w:val="26"/>
        </w:rPr>
        <w:t>- понятие и признаки государства;</w:t>
      </w:r>
    </w:p>
    <w:p>
      <w:pPr>
        <w:pStyle w:val="11"/>
        <w:tabs>
          <w:tab w:val="left" w:pos="0"/>
          <w:tab w:val="left" w:pos="709"/>
        </w:tabs>
        <w:spacing w:after="0" w:line="240" w:lineRule="auto"/>
        <w:ind w:left="0" w:firstLine="567"/>
        <w:rPr>
          <w:rFonts w:ascii="Times New Roman" w:hAnsi="Times New Roman"/>
          <w:sz w:val="26"/>
          <w:szCs w:val="26"/>
        </w:rPr>
      </w:pPr>
      <w:r>
        <w:rPr>
          <w:rFonts w:ascii="Times New Roman" w:hAnsi="Times New Roman"/>
          <w:sz w:val="26"/>
          <w:szCs w:val="26"/>
        </w:rPr>
        <w:t xml:space="preserve">- понятие, цели, элементы государственного управления; </w:t>
      </w:r>
    </w:p>
    <w:p>
      <w:pPr>
        <w:pStyle w:val="11"/>
        <w:tabs>
          <w:tab w:val="left" w:pos="0"/>
        </w:tabs>
        <w:spacing w:after="0" w:line="240" w:lineRule="auto"/>
        <w:ind w:left="0" w:firstLine="567"/>
        <w:rPr>
          <w:rFonts w:ascii="Times New Roman" w:hAnsi="Times New Roman"/>
          <w:sz w:val="26"/>
          <w:szCs w:val="26"/>
        </w:rPr>
      </w:pPr>
      <w:r>
        <w:rPr>
          <w:rFonts w:ascii="Times New Roman" w:hAnsi="Times New Roman"/>
          <w:sz w:val="26"/>
          <w:szCs w:val="26"/>
        </w:rPr>
        <w:t xml:space="preserve">- понятие миссии, стратегии, целей Федеральной налоговой службы; </w:t>
      </w:r>
    </w:p>
    <w:p>
      <w:pPr>
        <w:spacing w:after="0" w:line="240" w:lineRule="auto"/>
        <w:ind w:firstLine="567"/>
        <w:rPr>
          <w:rFonts w:ascii="Times New Roman" w:hAnsi="Times New Roman" w:cs="Times New Roman"/>
          <w:sz w:val="26"/>
          <w:szCs w:val="26"/>
        </w:rPr>
      </w:pPr>
      <w:r>
        <w:rPr>
          <w:rFonts w:ascii="Times New Roman" w:hAnsi="Times New Roman" w:cs="Times New Roman"/>
          <w:sz w:val="26"/>
          <w:szCs w:val="26"/>
        </w:rPr>
        <w:t>- направления и формы профессионального развития гражданских служащих;</w:t>
      </w:r>
    </w:p>
    <w:p>
      <w:pPr>
        <w:spacing w:after="0" w:line="240" w:lineRule="auto"/>
        <w:ind w:firstLine="567"/>
        <w:rPr>
          <w:rFonts w:ascii="Times New Roman" w:hAnsi="Times New Roman" w:cs="Times New Roman"/>
          <w:sz w:val="26"/>
          <w:szCs w:val="26"/>
        </w:rPr>
      </w:pPr>
      <w:r>
        <w:rPr>
          <w:rFonts w:ascii="Times New Roman" w:hAnsi="Times New Roman" w:cs="Times New Roman"/>
          <w:sz w:val="26"/>
          <w:szCs w:val="26"/>
        </w:rPr>
        <w:t>- понятие нормы права и ее признаки;</w:t>
      </w:r>
    </w:p>
    <w:p>
      <w:pPr>
        <w:spacing w:after="0" w:line="240" w:lineRule="auto"/>
        <w:ind w:firstLine="567"/>
        <w:rPr>
          <w:rFonts w:ascii="Times New Roman" w:hAnsi="Times New Roman" w:cs="Times New Roman"/>
          <w:sz w:val="26"/>
          <w:szCs w:val="26"/>
        </w:rPr>
      </w:pPr>
      <w:r>
        <w:rPr>
          <w:rFonts w:ascii="Times New Roman" w:hAnsi="Times New Roman" w:cs="Times New Roman"/>
          <w:sz w:val="26"/>
          <w:szCs w:val="26"/>
        </w:rPr>
        <w:t>- предметы и методы правового регулирования;</w:t>
      </w:r>
    </w:p>
    <w:p>
      <w:pPr>
        <w:spacing w:after="0" w:line="240" w:lineRule="auto"/>
        <w:ind w:firstLine="567"/>
        <w:rPr>
          <w:rFonts w:ascii="Times New Roman" w:hAnsi="Times New Roman" w:cs="Times New Roman"/>
          <w:sz w:val="26"/>
          <w:szCs w:val="26"/>
        </w:rPr>
      </w:pPr>
      <w:r>
        <w:rPr>
          <w:rFonts w:ascii="Times New Roman" w:hAnsi="Times New Roman" w:cs="Times New Roman"/>
          <w:sz w:val="26"/>
          <w:szCs w:val="26"/>
        </w:rPr>
        <w:t>- понятие нормативного правового акта.</w:t>
      </w:r>
    </w:p>
    <w:p>
      <w:pPr>
        <w:pStyle w:val="Style15"/>
        <w:widowControl/>
        <w:spacing w:line="240" w:lineRule="auto"/>
        <w:ind w:firstLine="567"/>
        <w:jc w:val="left"/>
        <w:rPr>
          <w:rStyle w:val="FontStyle19"/>
          <w:sz w:val="26"/>
          <w:szCs w:val="26"/>
        </w:rPr>
      </w:pPr>
      <w:r>
        <w:rPr>
          <w:rStyle w:val="FontStyle19"/>
          <w:sz w:val="26"/>
          <w:szCs w:val="26"/>
        </w:rPr>
        <w:t>- порядок проведения мероприятий налогового контроля;</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основы экономики, финансов и кредита, бухгалтерского и налогового учета;</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основы налогообложения;</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основы финансовых и кредитных отношений;</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общие положения о налоговом контроле;</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принципы формирования бюджетной системы Российской Федерации;</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принципы формирования налоговой системы Российской Федерации;</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порядок проведения мероприятий налогового контроля;</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принципы налогового администрирования;</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порядок и сроки рассмотрения материалов налоговой проверки;</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порядок осуществления мероприятий налогового контроля вне рамок налоговых проверок;</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xml:space="preserve">- арбитражная практика в Российской Федерации по вопросам налогообложения. </w:t>
      </w:r>
    </w:p>
    <w:p>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6.5.Наличие функциональных знаний: </w:t>
      </w:r>
    </w:p>
    <w:p>
      <w:pPr>
        <w:spacing w:after="0" w:line="240" w:lineRule="auto"/>
        <w:ind w:firstLine="567"/>
        <w:rPr>
          <w:rFonts w:ascii="Times New Roman" w:hAnsi="Times New Roman" w:cs="Times New Roman"/>
          <w:sz w:val="26"/>
          <w:szCs w:val="26"/>
        </w:rPr>
      </w:pPr>
      <w:r>
        <w:rPr>
          <w:rFonts w:ascii="Times New Roman" w:hAnsi="Times New Roman" w:cs="Times New Roman"/>
          <w:sz w:val="26"/>
          <w:szCs w:val="26"/>
        </w:rPr>
        <w:t>- методы формирования государственно-служебной культуры;</w:t>
      </w:r>
    </w:p>
    <w:p>
      <w:pPr>
        <w:pStyle w:val="Style15"/>
        <w:widowControl/>
        <w:spacing w:line="240" w:lineRule="auto"/>
        <w:ind w:firstLine="567"/>
        <w:jc w:val="left"/>
        <w:rPr>
          <w:rStyle w:val="FontStyle19"/>
          <w:sz w:val="26"/>
          <w:szCs w:val="26"/>
        </w:rPr>
      </w:pPr>
      <w:r>
        <w:rPr>
          <w:rStyle w:val="FontStyle19"/>
          <w:sz w:val="26"/>
          <w:szCs w:val="26"/>
        </w:rPr>
        <w:t>- принципы налогового администрирования;</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принципы, методы, технологии и механизмы осуществления контроля (надзора);</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виды, назначение и технологии организации проверочных процедур;</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институт предварительной проверки жалобы и иной информации, поступившей в контрольно-надзорный орган;</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процедура организации проверки: порядок, этапы, инструменты проведения;</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ограничения при проведении проверочных процедур;</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xml:space="preserve">- меры, принимаемые по результатам проверки. </w:t>
      </w:r>
    </w:p>
    <w:p>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6.6.Наличие базовых общих умений: </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мыслить системно (стратегически);</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-планировать, рационально использовать служебное время и достигать результата;</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lastRenderedPageBreak/>
        <w:t>- коммуникативные умения;</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управлять изменениями;</w:t>
      </w:r>
    </w:p>
    <w:p>
      <w:pPr>
        <w:spacing w:after="0" w:line="240" w:lineRule="auto"/>
        <w:ind w:firstLine="567"/>
        <w:contextualSpacing/>
        <w:rPr>
          <w:rFonts w:ascii="Times New Roman" w:hAnsi="Times New Roman" w:cs="Times New Roman"/>
          <w:sz w:val="26"/>
          <w:szCs w:val="26"/>
        </w:rPr>
      </w:pPr>
      <w:r>
        <w:rPr>
          <w:rFonts w:ascii="Times New Roman" w:hAnsi="Times New Roman" w:cs="Times New Roman"/>
          <w:sz w:val="26"/>
          <w:szCs w:val="26"/>
        </w:rPr>
        <w:t xml:space="preserve">    - эффективно планировать, организовывать работу и контролировать её выполнение;</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оперативно принимать и реализовывать управленческие решения.</w:t>
      </w: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xml:space="preserve">6.7. Наличие профессиональных умений: </w:t>
      </w:r>
    </w:p>
    <w:p>
      <w:pPr>
        <w:widowControl w:val="0"/>
        <w:numPr>
          <w:ilvl w:val="0"/>
          <w:numId w:val="9"/>
        </w:numPr>
        <w:tabs>
          <w:tab w:val="left" w:pos="470"/>
        </w:tabs>
        <w:autoSpaceDE w:val="0"/>
        <w:autoSpaceDN w:val="0"/>
        <w:adjustRightInd w:val="0"/>
        <w:spacing w:after="0" w:line="240" w:lineRule="auto"/>
        <w:ind w:firstLine="567"/>
        <w:rPr>
          <w:rFonts w:ascii="Times New Roman" w:hAnsi="Times New Roman" w:cs="Times New Roman"/>
          <w:sz w:val="26"/>
          <w:szCs w:val="26"/>
        </w:rPr>
      </w:pPr>
      <w:r>
        <w:rPr>
          <w:rFonts w:ascii="Times New Roman" w:hAnsi="Times New Roman" w:cs="Times New Roman"/>
          <w:sz w:val="26"/>
          <w:szCs w:val="26"/>
        </w:rPr>
        <w:t>умение достигать результата;</w:t>
      </w:r>
    </w:p>
    <w:p>
      <w:pPr>
        <w:widowControl w:val="0"/>
        <w:numPr>
          <w:ilvl w:val="0"/>
          <w:numId w:val="9"/>
        </w:numPr>
        <w:tabs>
          <w:tab w:val="left" w:pos="470"/>
        </w:tabs>
        <w:autoSpaceDE w:val="0"/>
        <w:autoSpaceDN w:val="0"/>
        <w:adjustRightInd w:val="0"/>
        <w:spacing w:after="0" w:line="240" w:lineRule="auto"/>
        <w:ind w:firstLine="567"/>
        <w:rPr>
          <w:rFonts w:ascii="Times New Roman" w:hAnsi="Times New Roman" w:cs="Times New Roman"/>
          <w:sz w:val="26"/>
          <w:szCs w:val="26"/>
        </w:rPr>
      </w:pPr>
      <w:r>
        <w:rPr>
          <w:rFonts w:ascii="Times New Roman" w:hAnsi="Times New Roman" w:cs="Times New Roman"/>
          <w:sz w:val="26"/>
          <w:szCs w:val="26"/>
        </w:rPr>
        <w:t>умение работать в стрессовых условиях;</w:t>
      </w:r>
    </w:p>
    <w:p>
      <w:pPr>
        <w:widowControl w:val="0"/>
        <w:numPr>
          <w:ilvl w:val="0"/>
          <w:numId w:val="9"/>
        </w:numPr>
        <w:tabs>
          <w:tab w:val="left" w:pos="470"/>
        </w:tabs>
        <w:autoSpaceDE w:val="0"/>
        <w:autoSpaceDN w:val="0"/>
        <w:adjustRightInd w:val="0"/>
        <w:spacing w:after="0" w:line="240" w:lineRule="auto"/>
        <w:ind w:firstLine="567"/>
        <w:rPr>
          <w:rFonts w:ascii="Times New Roman" w:hAnsi="Times New Roman" w:cs="Times New Roman"/>
          <w:sz w:val="26"/>
          <w:szCs w:val="26"/>
        </w:rPr>
      </w:pPr>
      <w:r>
        <w:rPr>
          <w:rFonts w:ascii="Times New Roman" w:hAnsi="Times New Roman" w:cs="Times New Roman"/>
          <w:sz w:val="26"/>
          <w:szCs w:val="26"/>
        </w:rPr>
        <w:t>осуществление экспертизы проектов нормативных правовых актов;</w:t>
      </w:r>
    </w:p>
    <w:p>
      <w:pPr>
        <w:widowControl w:val="0"/>
        <w:numPr>
          <w:ilvl w:val="0"/>
          <w:numId w:val="9"/>
        </w:numPr>
        <w:tabs>
          <w:tab w:val="left" w:pos="470"/>
        </w:tabs>
        <w:autoSpaceDE w:val="0"/>
        <w:autoSpaceDN w:val="0"/>
        <w:adjustRightInd w:val="0"/>
        <w:spacing w:after="0" w:line="240" w:lineRule="auto"/>
        <w:ind w:firstLine="567"/>
        <w:rPr>
          <w:rFonts w:ascii="Times New Roman" w:hAnsi="Times New Roman" w:cs="Times New Roman"/>
          <w:sz w:val="26"/>
          <w:szCs w:val="26"/>
        </w:rPr>
      </w:pPr>
      <w:r>
        <w:rPr>
          <w:rFonts w:ascii="Times New Roman" w:hAnsi="Times New Roman" w:cs="Times New Roman"/>
          <w:sz w:val="26"/>
          <w:szCs w:val="26"/>
        </w:rPr>
        <w:t>эффективное планирование служебного времени;</w:t>
      </w:r>
    </w:p>
    <w:p>
      <w:pPr>
        <w:widowControl w:val="0"/>
        <w:numPr>
          <w:ilvl w:val="0"/>
          <w:numId w:val="9"/>
        </w:numPr>
        <w:tabs>
          <w:tab w:val="left" w:pos="470"/>
        </w:tabs>
        <w:autoSpaceDE w:val="0"/>
        <w:autoSpaceDN w:val="0"/>
        <w:adjustRightInd w:val="0"/>
        <w:spacing w:after="0" w:line="240" w:lineRule="auto"/>
        <w:ind w:firstLine="567"/>
        <w:rPr>
          <w:rFonts w:ascii="Times New Roman" w:hAnsi="Times New Roman" w:cs="Times New Roman"/>
          <w:sz w:val="26"/>
          <w:szCs w:val="26"/>
        </w:rPr>
      </w:pPr>
      <w:r>
        <w:rPr>
          <w:rFonts w:ascii="Times New Roman" w:hAnsi="Times New Roman" w:cs="Times New Roman"/>
          <w:sz w:val="26"/>
          <w:szCs w:val="26"/>
        </w:rPr>
        <w:t>анализ и прогнозирование деятельности в порученной сфере;</w:t>
      </w:r>
    </w:p>
    <w:p>
      <w:pPr>
        <w:widowControl w:val="0"/>
        <w:numPr>
          <w:ilvl w:val="0"/>
          <w:numId w:val="9"/>
        </w:numPr>
        <w:tabs>
          <w:tab w:val="left" w:pos="470"/>
        </w:tabs>
        <w:autoSpaceDE w:val="0"/>
        <w:autoSpaceDN w:val="0"/>
        <w:adjustRightInd w:val="0"/>
        <w:spacing w:after="0" w:line="240" w:lineRule="auto"/>
        <w:ind w:firstLine="567"/>
        <w:rPr>
          <w:rFonts w:ascii="Times New Roman" w:hAnsi="Times New Roman" w:cs="Times New Roman"/>
          <w:sz w:val="26"/>
          <w:szCs w:val="26"/>
        </w:rPr>
      </w:pPr>
      <w:r>
        <w:rPr>
          <w:rFonts w:ascii="Times New Roman" w:hAnsi="Times New Roman" w:cs="Times New Roman"/>
          <w:sz w:val="26"/>
          <w:szCs w:val="26"/>
        </w:rPr>
        <w:t>умение совершенствовать свой профессиональный уровень.</w:t>
      </w:r>
    </w:p>
    <w:p>
      <w:pPr>
        <w:widowControl w:val="0"/>
        <w:numPr>
          <w:ilvl w:val="0"/>
          <w:numId w:val="8"/>
        </w:numPr>
        <w:tabs>
          <w:tab w:val="left" w:pos="480"/>
        </w:tabs>
        <w:autoSpaceDE w:val="0"/>
        <w:autoSpaceDN w:val="0"/>
        <w:adjustRightInd w:val="0"/>
        <w:spacing w:after="0" w:line="240" w:lineRule="auto"/>
        <w:ind w:left="38" w:right="5" w:firstLine="567"/>
        <w:jc w:val="both"/>
        <w:rPr>
          <w:rFonts w:ascii="Times New Roman" w:hAnsi="Times New Roman" w:cs="Times New Roman"/>
          <w:sz w:val="26"/>
          <w:szCs w:val="26"/>
        </w:rPr>
      </w:pPr>
      <w:r>
        <w:rPr>
          <w:rFonts w:ascii="Times New Roman" w:hAnsi="Times New Roman" w:cs="Times New Roman"/>
          <w:sz w:val="26"/>
          <w:szCs w:val="26"/>
        </w:rPr>
        <w:t>вести деловые переговоры с представителями государственных органов, органов местного самоуправления, организаций;</w:t>
      </w:r>
    </w:p>
    <w:p>
      <w:pPr>
        <w:autoSpaceDE w:val="0"/>
        <w:autoSpaceDN w:val="0"/>
        <w:adjustRightInd w:val="0"/>
        <w:spacing w:after="0" w:line="240" w:lineRule="auto"/>
        <w:ind w:right="5" w:firstLine="567"/>
        <w:jc w:val="both"/>
        <w:rPr>
          <w:rFonts w:ascii="Times New Roman" w:hAnsi="Times New Roman" w:cs="Times New Roman"/>
          <w:sz w:val="26"/>
          <w:szCs w:val="26"/>
        </w:rPr>
      </w:pPr>
      <w:r>
        <w:rPr>
          <w:rFonts w:ascii="Times New Roman" w:hAnsi="Times New Roman" w:cs="Times New Roman"/>
          <w:sz w:val="26"/>
          <w:szCs w:val="26"/>
        </w:rPr>
        <w:t>- соблюдать этику делового общения.</w:t>
      </w:r>
    </w:p>
    <w:p>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6.8 Наличие функциональных умений:</w:t>
      </w:r>
    </w:p>
    <w:p>
      <w:pPr>
        <w:spacing w:after="0" w:line="240" w:lineRule="auto"/>
        <w:ind w:firstLine="567"/>
        <w:jc w:val="both"/>
        <w:rPr>
          <w:rFonts w:ascii="Times New Roman" w:eastAsia="SimSun" w:hAnsi="Times New Roman" w:cs="Times New Roman"/>
          <w:sz w:val="26"/>
          <w:szCs w:val="26"/>
          <w:lang w:eastAsia="zh-CN"/>
        </w:rPr>
      </w:pPr>
      <w:r>
        <w:rPr>
          <w:rFonts w:ascii="Times New Roman" w:eastAsia="SimSun" w:hAnsi="Times New Roman" w:cs="Times New Roman"/>
          <w:sz w:val="26"/>
          <w:szCs w:val="26"/>
          <w:lang w:eastAsia="zh-CN"/>
        </w:rPr>
        <w:t xml:space="preserve">- </w:t>
      </w:r>
      <w:r>
        <w:rPr>
          <w:rFonts w:ascii="Times New Roman" w:eastAsia="SimSun" w:hAnsi="Times New Roman" w:cs="Times New Roman"/>
          <w:bCs/>
          <w:sz w:val="26"/>
          <w:szCs w:val="26"/>
          <w:lang w:eastAsia="zh-CN"/>
        </w:rPr>
        <w:t>выполнять поставленные руководством задачи;</w:t>
      </w:r>
      <w:r>
        <w:rPr>
          <w:rFonts w:ascii="Times New Roman" w:eastAsia="SimSun" w:hAnsi="Times New Roman" w:cs="Times New Roman"/>
          <w:sz w:val="26"/>
          <w:szCs w:val="26"/>
          <w:lang w:eastAsia="zh-CN"/>
        </w:rPr>
        <w:t xml:space="preserve"> </w:t>
      </w:r>
    </w:p>
    <w:p>
      <w:pPr>
        <w:spacing w:after="0" w:line="240" w:lineRule="auto"/>
        <w:ind w:firstLine="567"/>
        <w:jc w:val="both"/>
        <w:rPr>
          <w:rFonts w:ascii="Times New Roman" w:eastAsia="SimSun" w:hAnsi="Times New Roman" w:cs="Times New Roman"/>
          <w:sz w:val="26"/>
          <w:szCs w:val="26"/>
          <w:lang w:eastAsia="zh-CN"/>
        </w:rPr>
      </w:pPr>
      <w:r>
        <w:rPr>
          <w:rFonts w:ascii="Times New Roman" w:eastAsia="SimSun" w:hAnsi="Times New Roman" w:cs="Times New Roman"/>
          <w:sz w:val="26"/>
          <w:szCs w:val="26"/>
          <w:lang w:eastAsia="zh-CN"/>
        </w:rPr>
        <w:t xml:space="preserve">- проводить </w:t>
      </w:r>
      <w:r>
        <w:rPr>
          <w:rFonts w:ascii="Times New Roman" w:eastAsia="SimSun" w:hAnsi="Times New Roman" w:cs="Times New Roman"/>
          <w:bCs/>
          <w:sz w:val="26"/>
          <w:szCs w:val="26"/>
          <w:lang w:eastAsia="zh-CN"/>
        </w:rPr>
        <w:t>анализа и прогнозирования деятельности в порученной сфере;</w:t>
      </w:r>
      <w:r>
        <w:rPr>
          <w:rFonts w:ascii="Times New Roman" w:eastAsia="SimSun" w:hAnsi="Times New Roman" w:cs="Times New Roman"/>
          <w:sz w:val="26"/>
          <w:szCs w:val="26"/>
          <w:lang w:eastAsia="zh-CN"/>
        </w:rPr>
        <w:t xml:space="preserve"> </w:t>
      </w:r>
    </w:p>
    <w:p>
      <w:pPr>
        <w:spacing w:after="0" w:line="240" w:lineRule="auto"/>
        <w:ind w:firstLine="567"/>
        <w:jc w:val="both"/>
        <w:rPr>
          <w:rFonts w:ascii="Times New Roman" w:eastAsia="SimSun" w:hAnsi="Times New Roman" w:cs="Times New Roman"/>
          <w:bCs/>
          <w:sz w:val="26"/>
          <w:szCs w:val="26"/>
          <w:lang w:eastAsia="zh-CN"/>
        </w:rPr>
      </w:pPr>
      <w:r>
        <w:rPr>
          <w:rFonts w:ascii="Times New Roman" w:eastAsia="SimSun" w:hAnsi="Times New Roman" w:cs="Times New Roman"/>
          <w:sz w:val="26"/>
          <w:szCs w:val="26"/>
          <w:lang w:eastAsia="zh-CN"/>
        </w:rPr>
        <w:t xml:space="preserve">- </w:t>
      </w:r>
      <w:r>
        <w:rPr>
          <w:rFonts w:ascii="Times New Roman" w:eastAsia="SimSun" w:hAnsi="Times New Roman" w:cs="Times New Roman"/>
          <w:bCs/>
          <w:sz w:val="26"/>
          <w:szCs w:val="26"/>
          <w:lang w:eastAsia="zh-CN"/>
        </w:rPr>
        <w:t xml:space="preserve">использовать опыт и мнения коллег; </w:t>
      </w:r>
    </w:p>
    <w:p>
      <w:pPr>
        <w:numPr>
          <w:ilvl w:val="0"/>
          <w:numId w:val="10"/>
        </w:num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подготовки методических материалов, разъяснений и других материалов;</w:t>
      </w:r>
    </w:p>
    <w:p>
      <w:pPr>
        <w:numPr>
          <w:ilvl w:val="0"/>
          <w:numId w:val="10"/>
        </w:num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подготовки отчетов, докладов, тезисов, презентаций;</w:t>
      </w:r>
    </w:p>
    <w:p>
      <w:pPr>
        <w:numPr>
          <w:ilvl w:val="0"/>
          <w:numId w:val="10"/>
        </w:num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подготовки разъяснений, в том числе гражданам, по вопросам применения законодательства Российской Федерации в сфере деятельности отдела;</w:t>
      </w:r>
      <w:r>
        <w:rPr>
          <w:rFonts w:ascii="Times New Roman" w:hAnsi="Times New Roman" w:cs="Times New Roman"/>
          <w:bCs/>
          <w:sz w:val="26"/>
          <w:szCs w:val="26"/>
        </w:rPr>
        <w:t xml:space="preserve">         </w:t>
      </w:r>
    </w:p>
    <w:p>
      <w:pPr>
        <w:numPr>
          <w:ilvl w:val="0"/>
          <w:numId w:val="10"/>
        </w:num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использования при подготовке документов и служебной переписке делового стиля письма;</w:t>
      </w:r>
    </w:p>
    <w:p>
      <w:pPr>
        <w:numPr>
          <w:ilvl w:val="0"/>
          <w:numId w:val="10"/>
        </w:numPr>
        <w:spacing w:after="0" w:line="240" w:lineRule="auto"/>
        <w:ind w:firstLine="567"/>
        <w:jc w:val="both"/>
        <w:rPr>
          <w:rFonts w:ascii="Times New Roman" w:hAnsi="Times New Roman" w:cs="Times New Roman"/>
          <w:bCs/>
          <w:sz w:val="26"/>
          <w:szCs w:val="26"/>
        </w:rPr>
      </w:pPr>
      <w:r>
        <w:rPr>
          <w:rFonts w:ascii="Times New Roman" w:hAnsi="Times New Roman" w:cs="Times New Roman"/>
          <w:sz w:val="26"/>
          <w:szCs w:val="26"/>
        </w:rPr>
        <w:t xml:space="preserve">использование </w:t>
      </w:r>
      <w:r>
        <w:rPr>
          <w:rFonts w:ascii="Times New Roman" w:hAnsi="Times New Roman" w:cs="Times New Roman"/>
          <w:bCs/>
          <w:sz w:val="26"/>
          <w:szCs w:val="26"/>
        </w:rPr>
        <w:t>основных команд при применении ПК, создания, перемещения и удаления файлов, печати электронных документов;</w:t>
      </w:r>
    </w:p>
    <w:p>
      <w:pPr>
        <w:numPr>
          <w:ilvl w:val="0"/>
          <w:numId w:val="10"/>
        </w:numPr>
        <w:spacing w:after="0" w:line="240" w:lineRule="auto"/>
        <w:ind w:firstLine="567"/>
        <w:jc w:val="both"/>
        <w:rPr>
          <w:rFonts w:ascii="Times New Roman" w:hAnsi="Times New Roman" w:cs="Times New Roman"/>
          <w:color w:val="000000"/>
          <w:sz w:val="26"/>
          <w:szCs w:val="26"/>
          <w:shd w:val="clear" w:color="auto" w:fill="FFFFFF"/>
        </w:rPr>
      </w:pPr>
      <w:r>
        <w:rPr>
          <w:rFonts w:ascii="Times New Roman" w:hAnsi="Times New Roman" w:cs="Times New Roman"/>
          <w:bCs/>
          <w:sz w:val="26"/>
          <w:szCs w:val="26"/>
        </w:rPr>
        <w:t>работы с таблицами и картинками в текстовых и графических редакторах;</w:t>
      </w:r>
    </w:p>
    <w:p>
      <w:pPr>
        <w:numPr>
          <w:ilvl w:val="0"/>
          <w:numId w:val="10"/>
        </w:numPr>
        <w:spacing w:after="0" w:line="240" w:lineRule="auto"/>
        <w:ind w:firstLine="567"/>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работы с электронной почтой;</w:t>
      </w:r>
    </w:p>
    <w:p>
      <w:pPr>
        <w:numPr>
          <w:ilvl w:val="0"/>
          <w:numId w:val="10"/>
        </w:numPr>
        <w:spacing w:after="0" w:line="240" w:lineRule="auto"/>
        <w:ind w:firstLine="567"/>
        <w:jc w:val="both"/>
        <w:rPr>
          <w:rFonts w:ascii="Times New Roman" w:hAnsi="Times New Roman" w:cs="Times New Roman"/>
          <w:bCs/>
          <w:sz w:val="26"/>
          <w:szCs w:val="26"/>
        </w:rPr>
      </w:pPr>
      <w:r>
        <w:rPr>
          <w:rFonts w:ascii="Times New Roman" w:hAnsi="Times New Roman" w:cs="Times New Roman"/>
          <w:bCs/>
          <w:sz w:val="26"/>
          <w:szCs w:val="26"/>
        </w:rPr>
        <w:t>использования поисковых систем сети «Интернет» для работы с ресурсами сети «Интернет», в том числе получения необходимой информации.</w:t>
      </w:r>
    </w:p>
    <w:p>
      <w:pPr>
        <w:spacing w:after="0" w:line="240" w:lineRule="auto"/>
        <w:jc w:val="both"/>
        <w:rPr>
          <w:rFonts w:ascii="Times New Roman" w:eastAsia="SimSun" w:hAnsi="Times New Roman" w:cs="Times New Roman"/>
          <w:bCs/>
          <w:sz w:val="26"/>
          <w:szCs w:val="26"/>
          <w:lang w:eastAsia="zh-CN"/>
        </w:rPr>
      </w:pPr>
    </w:p>
    <w:p>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III. Должностные обязанности, права и ответственность</w:t>
      </w:r>
    </w:p>
    <w:p>
      <w:pPr>
        <w:pStyle w:val="ConsPlusNormal"/>
        <w:jc w:val="both"/>
        <w:rPr>
          <w:rFonts w:ascii="Times New Roman" w:hAnsi="Times New Roman" w:cs="Times New Roman"/>
          <w:sz w:val="24"/>
          <w:szCs w:val="24"/>
        </w:rPr>
      </w:pPr>
    </w:p>
    <w:p>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xml:space="preserve">7. Основные права и обязанности специалиста, а также запреты и требования, связанные с гражданской службой, которые установлены в его отношении, предусмотрены </w:t>
      </w:r>
      <w:hyperlink r:id="rId17" w:history="1">
        <w:r>
          <w:rPr>
            <w:rFonts w:ascii="Times New Roman" w:hAnsi="Times New Roman" w:cs="Times New Roman"/>
            <w:sz w:val="26"/>
            <w:szCs w:val="26"/>
          </w:rPr>
          <w:t>статьями 14</w:t>
        </w:r>
      </w:hyperlink>
      <w:r>
        <w:rPr>
          <w:rFonts w:ascii="Times New Roman" w:hAnsi="Times New Roman" w:cs="Times New Roman"/>
          <w:sz w:val="26"/>
          <w:szCs w:val="26"/>
        </w:rPr>
        <w:t xml:space="preserve">, </w:t>
      </w:r>
      <w:hyperlink r:id="rId18" w:history="1">
        <w:r>
          <w:rPr>
            <w:rFonts w:ascii="Times New Roman" w:hAnsi="Times New Roman" w:cs="Times New Roman"/>
            <w:sz w:val="26"/>
            <w:szCs w:val="26"/>
          </w:rPr>
          <w:t>15</w:t>
        </w:r>
      </w:hyperlink>
      <w:r>
        <w:rPr>
          <w:rFonts w:ascii="Times New Roman" w:hAnsi="Times New Roman" w:cs="Times New Roman"/>
          <w:sz w:val="26"/>
          <w:szCs w:val="26"/>
        </w:rPr>
        <w:t xml:space="preserve">, </w:t>
      </w:r>
      <w:hyperlink r:id="rId19" w:history="1">
        <w:r>
          <w:rPr>
            <w:rFonts w:ascii="Times New Roman" w:hAnsi="Times New Roman" w:cs="Times New Roman"/>
            <w:sz w:val="26"/>
            <w:szCs w:val="26"/>
          </w:rPr>
          <w:t>17</w:t>
        </w:r>
      </w:hyperlink>
      <w:r>
        <w:rPr>
          <w:rFonts w:ascii="Times New Roman" w:hAnsi="Times New Roman" w:cs="Times New Roman"/>
          <w:sz w:val="26"/>
          <w:szCs w:val="26"/>
        </w:rPr>
        <w:t xml:space="preserve">, </w:t>
      </w:r>
      <w:hyperlink r:id="rId20" w:history="1">
        <w:r>
          <w:rPr>
            <w:rFonts w:ascii="Times New Roman" w:hAnsi="Times New Roman" w:cs="Times New Roman"/>
            <w:sz w:val="26"/>
            <w:szCs w:val="26"/>
          </w:rPr>
          <w:t>18</w:t>
        </w:r>
      </w:hyperlink>
      <w:r>
        <w:rPr>
          <w:rFonts w:ascii="Times New Roman" w:hAnsi="Times New Roman" w:cs="Times New Roman"/>
          <w:sz w:val="26"/>
          <w:szCs w:val="26"/>
        </w:rPr>
        <w:t>, 19, 20, 20.1 Федерального закона от 27.07.2004 N 79-ФЗ "О государственной гражданской службе Российской Федерации".</w:t>
      </w:r>
    </w:p>
    <w:p>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8. В целях реализации задач и функций, возложенных на отдел камерального контроля в сфере налогообложения имущества,  специалист обязан:  </w:t>
      </w:r>
    </w:p>
    <w:p>
      <w:pPr>
        <w:pStyle w:val="af2"/>
        <w:numPr>
          <w:ilvl w:val="0"/>
          <w:numId w:val="10"/>
        </w:numPr>
        <w:spacing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исполнять поручения, решения коллегий, рабочих совещаний и поступающих в отдел заявлений;</w:t>
      </w:r>
    </w:p>
    <w:p>
      <w:pPr>
        <w:numPr>
          <w:ilvl w:val="0"/>
          <w:numId w:val="10"/>
        </w:num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анализировать данные статистической налоговой отчетности о налоговой базе, структуре начислений, суммах налогов, не поступивших в бюджет в связи с предоставлением налоговых льгот по налогам, указанным в Положении об отделе;</w:t>
      </w:r>
    </w:p>
    <w:p>
      <w:pPr>
        <w:pStyle w:val="31"/>
        <w:numPr>
          <w:ilvl w:val="0"/>
          <w:numId w:val="10"/>
        </w:numPr>
        <w:ind w:firstLine="567"/>
        <w:rPr>
          <w:rFonts w:eastAsia="Calibri"/>
          <w:sz w:val="26"/>
          <w:szCs w:val="26"/>
          <w:lang w:eastAsia="en-US"/>
        </w:rPr>
      </w:pPr>
      <w:r>
        <w:rPr>
          <w:rFonts w:eastAsia="Calibri"/>
          <w:sz w:val="26"/>
          <w:szCs w:val="26"/>
          <w:lang w:eastAsia="en-US"/>
        </w:rPr>
        <w:lastRenderedPageBreak/>
        <w:t>анализировать и обобщать поступившие в отдел предложения и запросы  налогоплательщиков, практику применения законодательных и нормативных правовых актов по вопросам, относящимся к компетенции отдела;</w:t>
      </w:r>
    </w:p>
    <w:p>
      <w:pPr>
        <w:numPr>
          <w:ilvl w:val="0"/>
          <w:numId w:val="10"/>
        </w:num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разъяснять и информировать налогоплательщиков (в том числе в письменной форме)  по вопросам, отнесенным к компетенции отдела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порядке заполнения форм налоговых деклараций (расчетов);</w:t>
      </w:r>
    </w:p>
    <w:p>
      <w:pPr>
        <w:numPr>
          <w:ilvl w:val="0"/>
          <w:numId w:val="10"/>
        </w:num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принимать участие в проведении работы по разъяснению налогового законодательства и доведению его до налогоплательщиков путем участия в пресс-конференциях, в консультационных семинарах, подготовке материалов для средств массовой информации;</w:t>
      </w:r>
    </w:p>
    <w:p>
      <w:pPr>
        <w:numPr>
          <w:ilvl w:val="0"/>
          <w:numId w:val="10"/>
        </w:num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участвовать в подготовке отзывов на исковые заявления по вопросам, относящимся к компетенции отдела камерального контроля в сфере налогообложения имуществом, а также принимает участие в заседаниях судов при их рассмотрении;</w:t>
      </w:r>
    </w:p>
    <w:p>
      <w:pPr>
        <w:numPr>
          <w:ilvl w:val="0"/>
          <w:numId w:val="10"/>
        </w:num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выполнять технологические процессы ФНС России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pPr>
        <w:numPr>
          <w:ilvl w:val="0"/>
          <w:numId w:val="10"/>
        </w:num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p>
    <w:p>
      <w:pPr>
        <w:numPr>
          <w:ilvl w:val="0"/>
          <w:numId w:val="10"/>
        </w:num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подготавливать предложения сотруднику Управления, на которого возложены обязанности ответственного технолога, по функциональным ролям (список доступных режимов, шаблонов ролей) для сотрудников Управления;</w:t>
      </w:r>
    </w:p>
    <w:p>
      <w:pPr>
        <w:numPr>
          <w:ilvl w:val="0"/>
          <w:numId w:val="10"/>
        </w:numPr>
        <w:spacing w:after="0" w:line="240" w:lineRule="auto"/>
        <w:ind w:firstLine="567"/>
        <w:jc w:val="both"/>
        <w:rPr>
          <w:rFonts w:ascii="Times New Roman" w:eastAsia="Times New Roman" w:hAnsi="Times New Roman" w:cs="Times New Roman"/>
          <w:sz w:val="26"/>
          <w:szCs w:val="26"/>
          <w:lang w:eastAsia="ru-RU"/>
        </w:rPr>
      </w:pPr>
      <w:r>
        <w:rPr>
          <w:rFonts w:ascii="Times New Roman" w:hAnsi="Times New Roman" w:cs="Times New Roman"/>
          <w:sz w:val="26"/>
          <w:szCs w:val="26"/>
        </w:rPr>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 на которого возложены обязанности ответственного технолога;</w:t>
      </w:r>
    </w:p>
    <w:p>
      <w:pPr>
        <w:numPr>
          <w:ilvl w:val="0"/>
          <w:numId w:val="10"/>
        </w:numPr>
        <w:spacing w:after="0" w:line="240" w:lineRule="auto"/>
        <w:ind w:firstLine="567"/>
        <w:rPr>
          <w:rFonts w:ascii="Times New Roman" w:hAnsi="Times New Roman" w:cs="Times New Roman"/>
          <w:sz w:val="26"/>
          <w:szCs w:val="26"/>
        </w:rPr>
      </w:pPr>
      <w:r>
        <w:rPr>
          <w:rFonts w:ascii="Times New Roman" w:hAnsi="Times New Roman" w:cs="Times New Roman"/>
          <w:sz w:val="26"/>
          <w:szCs w:val="26"/>
        </w:rPr>
        <w:t>вести ФИАС (приказ ФНС России от 06.08.2015 № АС-7-1/337@);</w:t>
      </w:r>
    </w:p>
    <w:p>
      <w:pPr>
        <w:numPr>
          <w:ilvl w:val="0"/>
          <w:numId w:val="10"/>
        </w:numPr>
        <w:spacing w:after="0" w:line="240" w:lineRule="auto"/>
        <w:ind w:firstLine="567"/>
        <w:rPr>
          <w:rFonts w:ascii="Times New Roman" w:eastAsia="Times New Roman" w:hAnsi="Times New Roman" w:cs="Times New Roman"/>
          <w:sz w:val="26"/>
          <w:szCs w:val="26"/>
          <w:lang w:eastAsia="ru-RU"/>
        </w:rPr>
      </w:pPr>
      <w:r>
        <w:rPr>
          <w:rFonts w:ascii="Times New Roman" w:hAnsi="Times New Roman" w:cs="Times New Roman"/>
          <w:sz w:val="26"/>
          <w:szCs w:val="26"/>
        </w:rPr>
        <w:t>проводить камеральные налоговые проверки деклараций по имущественным налогам юридических лиц;</w:t>
      </w:r>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при проведении камеральных проверок налоговых деклараций анализировать документы, служащие основанием для исчисления и уплаты налогов и сборов, с учётом сопоставления показателей представленной отчётности и косвенной информации из внутренних и внешних источников;</w:t>
      </w:r>
    </w:p>
    <w:p>
      <w:pPr>
        <w:spacing w:after="0" w:line="240" w:lineRule="auto"/>
        <w:ind w:firstLine="567"/>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 исчислять имущественные налоги с физических лиц, налога на имущество физических лиц, переходящее в порядке наследования и дарения, земельного налога с физических лиц, транспортного налога с физических лиц, подготавливать налоговые уведомления, а так же  формировать платежные документы на уплату указанных налогов по итогам перерасчетов, выполненных после обращений граждан или после выявления ошибок в расчетах имущественных налогов;</w:t>
      </w:r>
      <w:proofErr w:type="gramEnd"/>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осуществлять рассмотрение заявлений о представлении налоговой льготы по имущественным налогам физических лиц, информировать налогоплательщиков о результатах рассмотрения;</w:t>
      </w:r>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осуществлять рассмотрение сообщений  о наличии объекта налогообложения, уведомлений о выбранных объектах по имущественным налогам;</w:t>
      </w:r>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принимать меры к налогоплательщикам, не представившим налоговые декларации (расчеты) в установленный срок. Приостанавливать операции по счетам налогоплательщиков – организаций в случае непредставления в установленный законодательством срок налоговых деклараций (расчетов);</w:t>
      </w:r>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осуществлять передачу в правовой отдел Управления материалов камеральных налоговых проверок для обеспечения производства по делам о налоговых правонарушениях;</w:t>
      </w:r>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осуществлять производство по делам об административных  правонарушениях (составление протоколов об административных правонарушениях);</w:t>
      </w:r>
    </w:p>
    <w:p>
      <w:pPr>
        <w:spacing w:after="0" w:line="240" w:lineRule="auto"/>
        <w:ind w:firstLine="567"/>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 xml:space="preserve">- осуществлять вручение (отправку) налогоплательщикам (налоговым агентам, плательщикам сборов) и (или) лицам, совершившим нарушения законодательства о налогах и сборах,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и обеспечение своевременности начислений в карточках расчетов с бюджетом в ПК АИС «Налог-3» результатов  указанных решений; </w:t>
      </w:r>
      <w:proofErr w:type="gramEnd"/>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формировать установленную отчётность по предмету деятельности Отдела;</w:t>
      </w:r>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подготавливать информационные материалы для руководства Управления  по вопросам, находящимся в компетенции Отдела;</w:t>
      </w:r>
    </w:p>
    <w:p>
      <w:pPr>
        <w:spacing w:after="0" w:line="240" w:lineRule="auto"/>
        <w:ind w:firstLine="567"/>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 осуществлять оформление в установленном порядке результатов проведенных налоговых проверок, и принятие мер в отношении налогоплательщиков, допустивших нарушения законодательства, в рамках установленной компетенции, за проведение в установленном порядке дополнительных мероприятий налогового контроля, ознакомление налогоплательщиков с результатами проведенных дополнительных мероприятий налогового контроля;</w:t>
      </w:r>
      <w:proofErr w:type="gramEnd"/>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осуществлять взаимодействие с ГИБДД, </w:t>
      </w:r>
      <w:proofErr w:type="spellStart"/>
      <w:r>
        <w:rPr>
          <w:rFonts w:ascii="Times New Roman" w:eastAsia="Times New Roman" w:hAnsi="Times New Roman" w:cs="Times New Roman"/>
          <w:sz w:val="26"/>
          <w:szCs w:val="26"/>
          <w:lang w:eastAsia="ru-RU"/>
        </w:rPr>
        <w:t>Росреестром</w:t>
      </w:r>
      <w:proofErr w:type="spellEnd"/>
      <w:r>
        <w:rPr>
          <w:rFonts w:ascii="Times New Roman" w:eastAsia="Times New Roman" w:hAnsi="Times New Roman" w:cs="Times New Roman"/>
          <w:sz w:val="26"/>
          <w:szCs w:val="26"/>
          <w:lang w:eastAsia="ru-RU"/>
        </w:rPr>
        <w:t xml:space="preserve"> и иными регистрирующими органами. Осуществлять информационный обмен на региональном уровне;</w:t>
      </w:r>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осуществлять исчисление земельного и транспортного налогов организаций, подготавливать сообщения об исчисленной налоговым органом сумме земельного или транспортного налога (далее – Сообщение), </w:t>
      </w:r>
      <w:proofErr w:type="spellStart"/>
      <w:r>
        <w:rPr>
          <w:rFonts w:ascii="Times New Roman" w:eastAsia="Times New Roman" w:hAnsi="Times New Roman" w:cs="Times New Roman"/>
          <w:sz w:val="26"/>
          <w:szCs w:val="26"/>
          <w:lang w:eastAsia="ru-RU"/>
        </w:rPr>
        <w:t>рассмотривать</w:t>
      </w:r>
      <w:proofErr w:type="spellEnd"/>
      <w:r>
        <w:rPr>
          <w:rFonts w:ascii="Times New Roman" w:eastAsia="Times New Roman" w:hAnsi="Times New Roman" w:cs="Times New Roman"/>
          <w:sz w:val="26"/>
          <w:szCs w:val="26"/>
          <w:lang w:eastAsia="ru-RU"/>
        </w:rPr>
        <w:t xml:space="preserve"> пояснения, направленные налогоплательщиками в ответ  на Сообщение, проводить перерасчеты,  после обращений организаций  или после выявления ошибок в </w:t>
      </w:r>
      <w:r>
        <w:rPr>
          <w:rFonts w:ascii="Times New Roman" w:eastAsia="Times New Roman" w:hAnsi="Times New Roman" w:cs="Times New Roman"/>
          <w:sz w:val="26"/>
          <w:szCs w:val="26"/>
          <w:lang w:eastAsia="ru-RU"/>
        </w:rPr>
        <w:lastRenderedPageBreak/>
        <w:t>расчетах имущественных налогов, направлять налогоплательщику уточненные Сообщения;</w:t>
      </w:r>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устранять ошибки форматно-логического контроля по имущественным налогам юридических и физических лиц в ПК «АИС Налог-3» 2ого уровня; </w:t>
      </w:r>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рассматривать заявления  о  представлении  налоговой   льготы  по транспортному и земельному налогу организаций, налогу на имущество организаций, направлять налогоплательщику Уведомления  о подтверждении права налогоплательщика на предоставление льготы   или Сообщения об отказе в подтверждении права налогоплательщика на предоставление льготы; </w:t>
      </w:r>
    </w:p>
    <w:p>
      <w:pPr>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  рассматривать и подготавливать ответы  на обращения граждан.</w:t>
      </w:r>
    </w:p>
    <w:p>
      <w:pPr>
        <w:numPr>
          <w:ilvl w:val="0"/>
          <w:numId w:val="10"/>
        </w:num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проводить мероприятия по </w:t>
      </w:r>
      <w:r>
        <w:rPr>
          <w:rFonts w:ascii="Times New Roman" w:hAnsi="Times New Roman" w:cs="Times New Roman"/>
          <w:bCs/>
          <w:sz w:val="26"/>
          <w:szCs w:val="26"/>
        </w:rPr>
        <w:t>нормализации данных в автоматизированной информационной системе налогового органа, сформированные в подсистемах «Мониторинг-Детализация» и «Мониторинг-Статистика» АИС «Налог-3»;</w:t>
      </w:r>
    </w:p>
    <w:p>
      <w:pPr>
        <w:spacing w:after="0" w:line="240" w:lineRule="auto"/>
        <w:ind w:firstLine="284"/>
        <w:jc w:val="both"/>
        <w:rPr>
          <w:sz w:val="26"/>
          <w:szCs w:val="26"/>
        </w:rPr>
      </w:pPr>
      <w:r>
        <w:rPr>
          <w:rFonts w:ascii="Times New Roman" w:hAnsi="Times New Roman"/>
        </w:rPr>
        <w:t xml:space="preserve">       </w:t>
      </w:r>
      <w:r>
        <w:rPr>
          <w:rFonts w:ascii="Times New Roman" w:hAnsi="Times New Roman"/>
          <w:sz w:val="26"/>
          <w:szCs w:val="26"/>
        </w:rPr>
        <w:t>- актуализировать и вносить изменения в справочники в системе централизованного ведения нормативно-справочной информации;</w:t>
      </w:r>
    </w:p>
    <w:p>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соблюдать правила внутреннего трудового распорядка и государственной дисциплины при выполнении должностных обязанностей и полномочий;</w:t>
      </w:r>
    </w:p>
    <w:p>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организовывать работу по </w:t>
      </w:r>
      <w:proofErr w:type="gramStart"/>
      <w:r>
        <w:rPr>
          <w:rFonts w:ascii="Times New Roman" w:eastAsia="Times New Roman" w:hAnsi="Times New Roman" w:cs="Times New Roman"/>
          <w:sz w:val="26"/>
          <w:szCs w:val="26"/>
          <w:lang w:eastAsia="ru-RU"/>
        </w:rPr>
        <w:t>контролю за</w:t>
      </w:r>
      <w:proofErr w:type="gramEnd"/>
      <w:r>
        <w:rPr>
          <w:rFonts w:ascii="Times New Roman" w:eastAsia="Times New Roman" w:hAnsi="Times New Roman" w:cs="Times New Roman"/>
          <w:sz w:val="26"/>
          <w:szCs w:val="26"/>
          <w:lang w:eastAsia="ru-RU"/>
        </w:rPr>
        <w:t xml:space="preserve"> полнотой, своевременностью наполнения и выгрузки данных (при необходимости) информационных ресурсов: «Камеральные проверки» и другие ресурсы, относящиеся к деятельности отдела;</w:t>
      </w:r>
    </w:p>
    <w:p>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осуществлять </w:t>
      </w:r>
      <w:proofErr w:type="gramStart"/>
      <w:r>
        <w:rPr>
          <w:rFonts w:ascii="Times New Roman" w:eastAsia="Times New Roman" w:hAnsi="Times New Roman" w:cs="Times New Roman"/>
          <w:sz w:val="26"/>
          <w:szCs w:val="26"/>
          <w:lang w:eastAsia="ru-RU"/>
        </w:rPr>
        <w:t>контроль за</w:t>
      </w:r>
      <w:proofErr w:type="gramEnd"/>
      <w:r>
        <w:rPr>
          <w:rFonts w:ascii="Times New Roman" w:eastAsia="Times New Roman" w:hAnsi="Times New Roman" w:cs="Times New Roman"/>
          <w:sz w:val="26"/>
          <w:szCs w:val="26"/>
          <w:lang w:eastAsia="ru-RU"/>
        </w:rPr>
        <w:t xml:space="preserve"> показателями оценки эффективности деятельности отдела;</w:t>
      </w:r>
    </w:p>
    <w:p>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вести в установленном порядке делопроизводство, хранение и сдачу  в архив документов отдела;</w:t>
      </w:r>
    </w:p>
    <w:p>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соблюдать противопожарную безопасность  (противопожарное состояние) в кабинетах отдела;</w:t>
      </w:r>
    </w:p>
    <w:p>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выполнять требования, правила, инструкции по технике безопасности и пожарной безопасности и требует их выполнения от работников отдела;</w:t>
      </w:r>
    </w:p>
    <w:p>
      <w:pPr>
        <w:numPr>
          <w:ilvl w:val="0"/>
          <w:numId w:val="10"/>
        </w:numPr>
        <w:shd w:val="clear" w:color="auto" w:fill="FFFFFF"/>
        <w:tabs>
          <w:tab w:val="left" w:pos="-180"/>
        </w:tabs>
        <w:spacing w:after="0" w:line="240" w:lineRule="auto"/>
        <w:ind w:right="-5" w:firstLine="709"/>
        <w:jc w:val="both"/>
        <w:rPr>
          <w:rFonts w:ascii="Times New Roman" w:eastAsia="Times New Roman" w:hAnsi="Times New Roman" w:cs="Times New Roman"/>
          <w:sz w:val="26"/>
          <w:szCs w:val="26"/>
          <w:lang w:eastAsia="ru-RU"/>
        </w:rPr>
      </w:pPr>
      <w:r>
        <w:rPr>
          <w:rFonts w:ascii="Times New Roman" w:hAnsi="Times New Roman" w:cs="Times New Roman"/>
          <w:sz w:val="26"/>
          <w:szCs w:val="26"/>
        </w:rPr>
        <w:t>участвовать в организации, координации, методологическом сопровождении и выполнении технологических процессов УФНС России по Ивановской области</w:t>
      </w:r>
      <w:r>
        <w:rPr>
          <w:rFonts w:ascii="Times New Roman" w:eastAsia="Times New Roman" w:hAnsi="Times New Roman" w:cs="Times New Roman"/>
          <w:sz w:val="26"/>
          <w:szCs w:val="26"/>
          <w:lang w:eastAsia="ru-RU"/>
        </w:rPr>
        <w:t xml:space="preserve">, </w:t>
      </w:r>
      <w:proofErr w:type="gramStart"/>
      <w:r>
        <w:rPr>
          <w:rFonts w:ascii="Times New Roman" w:eastAsia="Times New Roman" w:hAnsi="Times New Roman" w:cs="Times New Roman"/>
          <w:sz w:val="26"/>
          <w:szCs w:val="26"/>
          <w:lang w:eastAsia="ru-RU"/>
        </w:rPr>
        <w:t>согласно</w:t>
      </w:r>
      <w:proofErr w:type="gramEnd"/>
      <w:r>
        <w:rPr>
          <w:rFonts w:ascii="Times New Roman" w:eastAsia="Times New Roman" w:hAnsi="Times New Roman" w:cs="Times New Roman"/>
          <w:sz w:val="26"/>
          <w:szCs w:val="26"/>
          <w:lang w:eastAsia="ru-RU"/>
        </w:rPr>
        <w:t xml:space="preserve"> утвержденного Перечня технологических процессов ФНС России, а также осуществлять  внутренний контроль в отношении следующих операций технологических процессов:</w:t>
      </w:r>
    </w:p>
    <w:p>
      <w:pPr>
        <w:numPr>
          <w:ilvl w:val="0"/>
          <w:numId w:val="10"/>
        </w:numPr>
        <w:shd w:val="clear" w:color="auto" w:fill="FFFFFF"/>
        <w:tabs>
          <w:tab w:val="left" w:pos="-180"/>
        </w:tabs>
        <w:spacing w:after="0" w:line="240" w:lineRule="auto"/>
        <w:ind w:right="-5"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103.05.00.00.0000 Исчисление сумм налогов физических лиц</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 xml:space="preserve"> ( </w:t>
      </w:r>
      <w:proofErr w:type="gramStart"/>
      <w:r>
        <w:rPr>
          <w:rFonts w:ascii="Times New Roman" w:eastAsia="Times New Roman" w:hAnsi="Times New Roman" w:cs="Times New Roman"/>
          <w:sz w:val="26"/>
          <w:szCs w:val="26"/>
          <w:lang w:eastAsia="ru-RU"/>
        </w:rPr>
        <w:t>к</w:t>
      </w:r>
      <w:proofErr w:type="gramEnd"/>
      <w:r>
        <w:rPr>
          <w:rFonts w:ascii="Times New Roman" w:eastAsia="Times New Roman" w:hAnsi="Times New Roman" w:cs="Times New Roman"/>
          <w:sz w:val="26"/>
          <w:szCs w:val="26"/>
          <w:lang w:eastAsia="ru-RU"/>
        </w:rPr>
        <w:t>роме 103.05.06.00.0000 Прием сведений животный мир; 10305.02.00.0020 Расчет налога на доходы);</w:t>
      </w:r>
    </w:p>
    <w:p>
      <w:pPr>
        <w:pStyle w:val="a4"/>
        <w:numPr>
          <w:ilvl w:val="0"/>
          <w:numId w:val="10"/>
        </w:numPr>
        <w:ind w:left="0"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103.06.00.00.0020 Взаимодействие с органами власти субъектов РФ и органами местного самоуправления по вопросам администрирования имущественных налогов в отношении ЮЛ и ФЛ;</w:t>
      </w:r>
    </w:p>
    <w:p>
      <w:pPr>
        <w:pStyle w:val="a4"/>
        <w:numPr>
          <w:ilvl w:val="0"/>
          <w:numId w:val="10"/>
        </w:numPr>
        <w:ind w:left="0"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103.06.00.00.0030 Подготовка статистических и аналитических материалов по вопросам налогообложения имущества ФЛ и ЮЛ (в том числе по запросам вышестоящих государственных органов);</w:t>
      </w:r>
    </w:p>
    <w:p>
      <w:pPr>
        <w:pStyle w:val="a4"/>
        <w:numPr>
          <w:ilvl w:val="0"/>
          <w:numId w:val="10"/>
        </w:numPr>
        <w:ind w:left="0"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103.06.00.00.0040 Контроль качества налогового администрирования имущественных налогов ФЛ;</w:t>
      </w:r>
    </w:p>
    <w:p>
      <w:pPr>
        <w:pStyle w:val="a4"/>
        <w:numPr>
          <w:ilvl w:val="0"/>
          <w:numId w:val="10"/>
        </w:numPr>
        <w:ind w:left="0"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 xml:space="preserve"> 103.06.01.02.0010 Взаимодействие с государственными и муниципальными органами по приему сведений о предоставлении льгот налогоплательщикам – физическим лицам;</w:t>
      </w:r>
    </w:p>
    <w:p>
      <w:pPr>
        <w:pStyle w:val="a4"/>
        <w:numPr>
          <w:ilvl w:val="0"/>
          <w:numId w:val="10"/>
        </w:numPr>
        <w:ind w:left="0"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103.06.02.03.0010 Получение от операторов почтовой связи сведений о состоянии доставки (вручения) налоговых уведомлений на уплату имущественных налогов и требований;</w:t>
      </w:r>
    </w:p>
    <w:p>
      <w:pPr>
        <w:pStyle w:val="a4"/>
        <w:numPr>
          <w:ilvl w:val="0"/>
          <w:numId w:val="10"/>
        </w:numPr>
        <w:autoSpaceDE w:val="0"/>
        <w:autoSpaceDN w:val="0"/>
        <w:adjustRightInd w:val="0"/>
        <w:spacing w:after="0" w:line="240" w:lineRule="auto"/>
        <w:ind w:left="0" w:firstLine="709"/>
        <w:rPr>
          <w:rFonts w:ascii="Times New Roman" w:hAnsi="Times New Roman" w:cs="Times New Roman"/>
          <w:sz w:val="26"/>
          <w:szCs w:val="26"/>
        </w:rPr>
      </w:pPr>
      <w:r>
        <w:rPr>
          <w:rFonts w:ascii="Times New Roman" w:hAnsi="Times New Roman" w:cs="Times New Roman"/>
          <w:color w:val="000000"/>
          <w:sz w:val="26"/>
          <w:szCs w:val="26"/>
        </w:rPr>
        <w:t xml:space="preserve">103.06.15.01.0010 </w:t>
      </w:r>
      <w:r>
        <w:rPr>
          <w:rFonts w:ascii="Times New Roman" w:hAnsi="Times New Roman" w:cs="Times New Roman"/>
          <w:sz w:val="26"/>
          <w:szCs w:val="26"/>
        </w:rPr>
        <w:t>Проводка операций в КРСБ;</w:t>
      </w:r>
    </w:p>
    <w:p>
      <w:pPr>
        <w:pStyle w:val="a4"/>
        <w:numPr>
          <w:ilvl w:val="0"/>
          <w:numId w:val="10"/>
        </w:numPr>
        <w:ind w:left="0"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103.10.00.00.0020 Разработка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имущественных налогов;</w:t>
      </w:r>
    </w:p>
    <w:p>
      <w:pPr>
        <w:pStyle w:val="a4"/>
        <w:numPr>
          <w:ilvl w:val="0"/>
          <w:numId w:val="10"/>
        </w:numPr>
        <w:ind w:left="0" w:firstLine="709"/>
        <w:jc w:val="both"/>
        <w:rPr>
          <w:rFonts w:ascii="Times New Roman" w:hAnsi="Times New Roman" w:cs="Times New Roman"/>
          <w:sz w:val="26"/>
          <w:szCs w:val="26"/>
        </w:rPr>
      </w:pPr>
      <w:r>
        <w:rPr>
          <w:rFonts w:ascii="Times New Roman" w:hAnsi="Times New Roman" w:cs="Times New Roman"/>
          <w:sz w:val="26"/>
          <w:szCs w:val="26"/>
        </w:rPr>
        <w:t xml:space="preserve"> 103.19.00.00.0010 Расчёт транспортного налога, налога на имущество организаций, земельного налога по налогоплательщикам - организациям;</w:t>
      </w:r>
    </w:p>
    <w:p>
      <w:pPr>
        <w:pStyle w:val="a4"/>
        <w:numPr>
          <w:ilvl w:val="0"/>
          <w:numId w:val="10"/>
        </w:numPr>
        <w:ind w:left="0" w:firstLine="709"/>
        <w:jc w:val="both"/>
        <w:rPr>
          <w:rFonts w:ascii="Times New Roman" w:hAnsi="Times New Roman" w:cs="Times New Roman"/>
          <w:sz w:val="26"/>
          <w:szCs w:val="26"/>
        </w:rPr>
      </w:pPr>
      <w:r>
        <w:rPr>
          <w:rFonts w:ascii="Times New Roman" w:hAnsi="Times New Roman" w:cs="Times New Roman"/>
          <w:sz w:val="26"/>
          <w:szCs w:val="26"/>
        </w:rPr>
        <w:t xml:space="preserve"> 103.19.00.00.0020 Взаимодействие с организациями в части приёма Сообщений о налич</w:t>
      </w:r>
      <w:proofErr w:type="gramStart"/>
      <w:r>
        <w:rPr>
          <w:rFonts w:ascii="Times New Roman" w:hAnsi="Times New Roman" w:cs="Times New Roman"/>
          <w:sz w:val="26"/>
          <w:szCs w:val="26"/>
        </w:rPr>
        <w:t>ии у о</w:t>
      </w:r>
      <w:proofErr w:type="gramEnd"/>
      <w:r>
        <w:rPr>
          <w:rFonts w:ascii="Times New Roman" w:hAnsi="Times New Roman" w:cs="Times New Roman"/>
          <w:sz w:val="26"/>
          <w:szCs w:val="26"/>
        </w:rPr>
        <w:t>рганизаций транспортных средств и (или) объектов недвижимого имущества, налоговая база по которым определяется как кадастровая стоимость;</w:t>
      </w:r>
    </w:p>
    <w:p>
      <w:pPr>
        <w:pStyle w:val="a4"/>
        <w:numPr>
          <w:ilvl w:val="0"/>
          <w:numId w:val="10"/>
        </w:numPr>
        <w:spacing w:after="0" w:line="240" w:lineRule="auto"/>
        <w:ind w:left="0"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103.06.26.00.0010 Определение налоговым органом суммы не исчисленного налога на имущество организаций в случае непредставления налоговой декларации налогоплательщиком — иностранной организацией, не осуществляющей деятельность на территории Российской Федерации; </w:t>
      </w:r>
    </w:p>
    <w:p>
      <w:pPr>
        <w:spacing w:after="0" w:line="240" w:lineRule="auto"/>
        <w:ind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- 103.06.02.03.020 Направление документов налогоплательщикам;</w:t>
      </w:r>
    </w:p>
    <w:p>
      <w:pPr>
        <w:pStyle w:val="a4"/>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- 103.06.06.00.0010 Камеральная налоговая проверка соблюдения законодательства о налогах и сборах (за исключением деклараций по НДС и акцизам с заявленной суммой к возмещению);</w:t>
      </w:r>
    </w:p>
    <w:p>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- 111.02.00.00.0020 </w:t>
      </w:r>
      <w:r>
        <w:rPr>
          <w:rFonts w:ascii="Times New Roman" w:hAnsi="Times New Roman" w:cs="Times New Roman"/>
          <w:sz w:val="26"/>
          <w:szCs w:val="26"/>
        </w:rPr>
        <w:t>Подготовка и предоставление финансовым органам субъектов РФ и финансовым органам муниципальных образований отчетов о налоговой базе и структуре начислений по налогам и сборам, формирующим доходы бюджетов субъектов РФ и доходы местных бюджетов;</w:t>
      </w:r>
    </w:p>
    <w:p>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выполнять иные технологические процессы, относящиеся к деятельности отдела;</w:t>
      </w:r>
    </w:p>
    <w:p>
      <w:pPr>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выполнять поручения руководителя Управления, его заместителей;</w:t>
      </w:r>
    </w:p>
    <w:p>
      <w:pPr>
        <w:pStyle w:val="2"/>
        <w:numPr>
          <w:ilvl w:val="0"/>
          <w:numId w:val="10"/>
        </w:numPr>
        <w:spacing w:after="0" w:line="240" w:lineRule="auto"/>
        <w:ind w:left="0" w:firstLine="709"/>
        <w:contextualSpacing/>
        <w:jc w:val="both"/>
        <w:rPr>
          <w:rFonts w:ascii="Times New Roman" w:hAnsi="Times New Roman" w:cs="Times New Roman"/>
          <w:sz w:val="26"/>
          <w:szCs w:val="26"/>
        </w:rPr>
      </w:pPr>
      <w:r>
        <w:rPr>
          <w:rFonts w:ascii="Times New Roman" w:hAnsi="Times New Roman" w:cs="Times New Roman"/>
          <w:sz w:val="26"/>
          <w:szCs w:val="26"/>
        </w:rPr>
        <w:t>обеспечивать  работу канцелярии отдела в базе «</w:t>
      </w:r>
      <w:r>
        <w:rPr>
          <w:rFonts w:ascii="Times New Roman" w:hAnsi="Times New Roman" w:cs="Times New Roman"/>
          <w:sz w:val="26"/>
          <w:szCs w:val="26"/>
          <w:lang w:val="en-US"/>
        </w:rPr>
        <w:t>Lotus</w:t>
      </w:r>
      <w:r>
        <w:rPr>
          <w:rFonts w:ascii="Times New Roman" w:hAnsi="Times New Roman" w:cs="Times New Roman"/>
          <w:sz w:val="26"/>
          <w:szCs w:val="26"/>
        </w:rPr>
        <w:t xml:space="preserve"> </w:t>
      </w:r>
      <w:r>
        <w:rPr>
          <w:rFonts w:ascii="Times New Roman" w:hAnsi="Times New Roman" w:cs="Times New Roman"/>
          <w:sz w:val="26"/>
          <w:szCs w:val="26"/>
          <w:lang w:val="en-US"/>
        </w:rPr>
        <w:t>Notes</w:t>
      </w:r>
      <w:r>
        <w:rPr>
          <w:rFonts w:ascii="Times New Roman" w:hAnsi="Times New Roman" w:cs="Times New Roman"/>
          <w:sz w:val="26"/>
          <w:szCs w:val="26"/>
        </w:rPr>
        <w:t xml:space="preserve">»;  </w:t>
      </w:r>
    </w:p>
    <w:p>
      <w:pPr>
        <w:numPr>
          <w:ilvl w:val="0"/>
          <w:numId w:val="10"/>
        </w:numPr>
        <w:spacing w:after="0" w:line="240" w:lineRule="auto"/>
        <w:ind w:firstLine="709"/>
        <w:jc w:val="both"/>
        <w:rPr>
          <w:rFonts w:ascii="Times New Roman" w:hAnsi="Times New Roman" w:cs="Times New Roman"/>
          <w:sz w:val="26"/>
          <w:szCs w:val="26"/>
        </w:rPr>
      </w:pPr>
      <w:proofErr w:type="gramStart"/>
      <w:r>
        <w:rPr>
          <w:rFonts w:ascii="Times New Roman" w:hAnsi="Times New Roman" w:cs="Times New Roman"/>
          <w:sz w:val="26"/>
          <w:szCs w:val="26"/>
        </w:rPr>
        <w:t>осуществлять иные обязанности</w:t>
      </w:r>
      <w:proofErr w:type="gramEnd"/>
      <w:r>
        <w:rPr>
          <w:rFonts w:ascii="Times New Roman" w:hAnsi="Times New Roman" w:cs="Times New Roman"/>
          <w:sz w:val="26"/>
          <w:szCs w:val="26"/>
        </w:rPr>
        <w:t>, предусмотренные Положением об отделе, иными нормативными актами.</w:t>
      </w:r>
    </w:p>
    <w:p>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9. В целях исполнения возложенных должностных обязанностей специалист имеет право: </w:t>
      </w:r>
    </w:p>
    <w:p>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вносить начальнику отдела предложения по вопросам деятельности отдела;</w:t>
      </w:r>
    </w:p>
    <w:p>
      <w:pPr>
        <w:shd w:val="clear" w:color="auto" w:fill="FFFFFF"/>
        <w:tabs>
          <w:tab w:val="left" w:pos="-18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принимать решения в соответствии с должностными обязанностями;</w:t>
      </w:r>
    </w:p>
    <w:p>
      <w:pPr>
        <w:numPr>
          <w:ilvl w:val="0"/>
          <w:numId w:val="10"/>
        </w:numPr>
        <w:shd w:val="clear" w:color="auto" w:fill="FFFFFF"/>
        <w:spacing w:after="0" w:line="240" w:lineRule="auto"/>
        <w:ind w:firstLine="709"/>
        <w:jc w:val="both"/>
        <w:rPr>
          <w:rFonts w:ascii="Times New Roman" w:hAnsi="Times New Roman" w:cs="Times New Roman"/>
          <w:i/>
          <w:iCs/>
          <w:kern w:val="2"/>
          <w:sz w:val="26"/>
          <w:szCs w:val="26"/>
        </w:rPr>
      </w:pPr>
      <w:r>
        <w:rPr>
          <w:rFonts w:ascii="Times New Roman" w:hAnsi="Times New Roman" w:cs="Times New Roman"/>
          <w:kern w:val="2"/>
          <w:sz w:val="26"/>
          <w:szCs w:val="26"/>
        </w:rPr>
        <w:t xml:space="preserve">на обеспечение надлежащих организационно - технических условий, необходимых для исполнения должностных обязанностей; </w:t>
      </w:r>
    </w:p>
    <w:p>
      <w:pPr>
        <w:numPr>
          <w:ilvl w:val="0"/>
          <w:numId w:val="10"/>
        </w:numPr>
        <w:shd w:val="clear" w:color="auto" w:fill="FFFFFF"/>
        <w:spacing w:after="0" w:line="240" w:lineRule="auto"/>
        <w:ind w:firstLine="709"/>
        <w:jc w:val="both"/>
        <w:rPr>
          <w:rFonts w:ascii="Times New Roman" w:hAnsi="Times New Roman" w:cs="Times New Roman"/>
          <w:i/>
          <w:iCs/>
          <w:kern w:val="2"/>
          <w:sz w:val="26"/>
          <w:szCs w:val="26"/>
        </w:rPr>
      </w:pPr>
      <w:r>
        <w:rPr>
          <w:rFonts w:ascii="Times New Roman" w:hAnsi="Times New Roman" w:cs="Times New Roman"/>
          <w:kern w:val="2"/>
          <w:sz w:val="26"/>
          <w:szCs w:val="26"/>
        </w:rPr>
        <w:lastRenderedPageBreak/>
        <w:t>на ознакомление с документами, определяющими его права и обязанности по замещаемой должности гражданской службы;</w:t>
      </w:r>
    </w:p>
    <w:p>
      <w:pPr>
        <w:numPr>
          <w:ilvl w:val="0"/>
          <w:numId w:val="10"/>
        </w:numPr>
        <w:shd w:val="clear" w:color="auto" w:fill="FFFFFF"/>
        <w:spacing w:after="0" w:line="240" w:lineRule="auto"/>
        <w:ind w:firstLine="709"/>
        <w:jc w:val="both"/>
        <w:rPr>
          <w:rFonts w:ascii="Times New Roman" w:hAnsi="Times New Roman" w:cs="Times New Roman"/>
          <w:i/>
          <w:iCs/>
          <w:kern w:val="2"/>
          <w:sz w:val="26"/>
          <w:szCs w:val="26"/>
        </w:rPr>
      </w:pPr>
      <w:r>
        <w:rPr>
          <w:rFonts w:ascii="Times New Roman" w:hAnsi="Times New Roman" w:cs="Times New Roman"/>
          <w:kern w:val="2"/>
          <w:sz w:val="26"/>
          <w:szCs w:val="26"/>
        </w:rPr>
        <w:t xml:space="preserve">в установленном порядке получать от руководства, отделов управления </w:t>
      </w:r>
      <w:r>
        <w:rPr>
          <w:rFonts w:ascii="Times New Roman" w:hAnsi="Times New Roman" w:cs="Times New Roman"/>
          <w:sz w:val="26"/>
          <w:szCs w:val="26"/>
        </w:rPr>
        <w:t>материалы и документы, необходимые для деятельности отдела, а также знакомиться с указанными документами и материалами в местах их нахождения;</w:t>
      </w:r>
    </w:p>
    <w:p>
      <w:pPr>
        <w:numPr>
          <w:ilvl w:val="0"/>
          <w:numId w:val="10"/>
        </w:num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пользоваться в установленном порядке информационными ресурсами управления;</w:t>
      </w:r>
    </w:p>
    <w:p>
      <w:pPr>
        <w:numPr>
          <w:ilvl w:val="0"/>
          <w:numId w:val="10"/>
        </w:num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работать с документами, имеющими гриф «Для служебного пользования»;</w:t>
      </w:r>
    </w:p>
    <w:p>
      <w:pPr>
        <w:pStyle w:val="a5"/>
        <w:numPr>
          <w:ilvl w:val="0"/>
          <w:numId w:val="10"/>
        </w:numPr>
        <w:ind w:firstLine="709"/>
        <w:rPr>
          <w:sz w:val="26"/>
          <w:szCs w:val="26"/>
        </w:rPr>
      </w:pPr>
      <w:r>
        <w:rPr>
          <w:sz w:val="26"/>
          <w:szCs w:val="26"/>
        </w:rPr>
        <w:t>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pPr>
        <w:pStyle w:val="a5"/>
        <w:numPr>
          <w:ilvl w:val="0"/>
          <w:numId w:val="10"/>
        </w:numPr>
        <w:ind w:firstLine="709"/>
        <w:jc w:val="left"/>
        <w:rPr>
          <w:sz w:val="26"/>
          <w:szCs w:val="26"/>
        </w:rPr>
      </w:pPr>
      <w:r>
        <w:rPr>
          <w:sz w:val="26"/>
          <w:szCs w:val="26"/>
        </w:rPr>
        <w:t>на защиту своих персональных данных;</w:t>
      </w:r>
    </w:p>
    <w:p>
      <w:pPr>
        <w:pStyle w:val="a5"/>
        <w:numPr>
          <w:ilvl w:val="0"/>
          <w:numId w:val="10"/>
        </w:numPr>
        <w:ind w:firstLine="709"/>
        <w:rPr>
          <w:sz w:val="26"/>
          <w:szCs w:val="26"/>
        </w:rPr>
      </w:pPr>
      <w:r>
        <w:rPr>
          <w:sz w:val="26"/>
          <w:szCs w:val="26"/>
        </w:rPr>
        <w:t>на профессиональное развитие в порядке, установленном законодательством Российской Федерации.</w:t>
      </w:r>
    </w:p>
    <w:p>
      <w:pPr>
        <w:spacing w:after="0" w:line="240" w:lineRule="auto"/>
        <w:ind w:firstLine="709"/>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10. </w:t>
      </w:r>
      <w:proofErr w:type="gramStart"/>
      <w:r>
        <w:rPr>
          <w:rFonts w:ascii="Times New Roman" w:hAnsi="Times New Roman" w:cs="Times New Roman"/>
          <w:sz w:val="26"/>
          <w:szCs w:val="26"/>
        </w:rPr>
        <w:t xml:space="preserve">Специалист </w:t>
      </w:r>
      <w:r>
        <w:rPr>
          <w:rFonts w:ascii="Times New Roman" w:eastAsia="Calibri" w:hAnsi="Times New Roman" w:cs="Times New Roman"/>
          <w:sz w:val="26"/>
          <w:szCs w:val="26"/>
        </w:rPr>
        <w:t xml:space="preserve">осуществляет иные права и исполняет иные обязанности, предусмотренные законодательством Российской Федерации, </w:t>
      </w:r>
      <w:hyperlink r:id="rId21" w:history="1">
        <w:r>
          <w:rPr>
            <w:rFonts w:ascii="Times New Roman" w:eastAsia="Calibri" w:hAnsi="Times New Roman" w:cs="Times New Roman"/>
            <w:sz w:val="26"/>
            <w:szCs w:val="26"/>
          </w:rPr>
          <w:t>Положением</w:t>
        </w:r>
      </w:hyperlink>
      <w:r>
        <w:rPr>
          <w:rFonts w:ascii="Times New Roman" w:eastAsia="Calibri" w:hAnsi="Times New Roman" w:cs="Times New Roman"/>
          <w:sz w:val="26"/>
          <w:szCs w:val="26"/>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приказами Управления</w:t>
      </w:r>
      <w:r>
        <w:rPr>
          <w:rFonts w:ascii="Times New Roman" w:eastAsia="Times New Roman" w:hAnsi="Times New Roman" w:cs="Times New Roman"/>
          <w:sz w:val="26"/>
          <w:szCs w:val="26"/>
          <w:lang w:eastAsia="ru-RU"/>
        </w:rPr>
        <w:t>.</w:t>
      </w:r>
      <w:proofErr w:type="gramEnd"/>
    </w:p>
    <w:p>
      <w:pPr>
        <w:tabs>
          <w:tab w:val="left" w:pos="851"/>
          <w:tab w:val="left" w:pos="993"/>
        </w:tabs>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11. Специалист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Pr>
          <w:rFonts w:ascii="Times New Roman" w:hAnsi="Times New Roman" w:cs="Times New Roman"/>
          <w:bCs/>
          <w:sz w:val="26"/>
          <w:szCs w:val="26"/>
        </w:rPr>
        <w:t xml:space="preserve">Кроме того, </w:t>
      </w:r>
      <w:r>
        <w:rPr>
          <w:rFonts w:ascii="Times New Roman" w:hAnsi="Times New Roman" w:cs="Times New Roman"/>
          <w:sz w:val="26"/>
          <w:szCs w:val="26"/>
        </w:rPr>
        <w:t xml:space="preserve">заместитель начальника отдела </w:t>
      </w:r>
      <w:r>
        <w:rPr>
          <w:rFonts w:ascii="Times New Roman" w:hAnsi="Times New Roman" w:cs="Times New Roman"/>
          <w:bCs/>
          <w:sz w:val="26"/>
          <w:szCs w:val="26"/>
        </w:rPr>
        <w:t>несет ответственность</w:t>
      </w:r>
      <w:r>
        <w:rPr>
          <w:rFonts w:ascii="Times New Roman" w:hAnsi="Times New Roman" w:cs="Times New Roman"/>
          <w:sz w:val="26"/>
          <w:szCs w:val="26"/>
        </w:rPr>
        <w:t>:</w:t>
      </w:r>
    </w:p>
    <w:p>
      <w:pPr>
        <w:pStyle w:val="a5"/>
        <w:suppressAutoHyphens/>
        <w:ind w:firstLine="709"/>
        <w:contextualSpacing/>
        <w:rPr>
          <w:sz w:val="26"/>
          <w:szCs w:val="26"/>
        </w:rPr>
      </w:pPr>
      <w:r>
        <w:rPr>
          <w:sz w:val="26"/>
          <w:szCs w:val="26"/>
        </w:rPr>
        <w:t xml:space="preserve">за некачественное и несвоевременное выполнение обязанностей, определенных настоящим должностным регламентом; </w:t>
      </w:r>
    </w:p>
    <w:p>
      <w:pPr>
        <w:suppressAutoHyphens/>
        <w:spacing w:after="0" w:line="240" w:lineRule="auto"/>
        <w:ind w:firstLine="284"/>
        <w:contextualSpacing/>
        <w:jc w:val="both"/>
        <w:rPr>
          <w:rFonts w:ascii="Times New Roman" w:hAnsi="Times New Roman" w:cs="Times New Roman"/>
          <w:sz w:val="26"/>
          <w:szCs w:val="26"/>
        </w:rPr>
      </w:pPr>
      <w:r>
        <w:rPr>
          <w:rFonts w:ascii="Times New Roman" w:hAnsi="Times New Roman" w:cs="Times New Roman"/>
          <w:sz w:val="26"/>
          <w:szCs w:val="26"/>
        </w:rPr>
        <w:tab/>
        <w:t xml:space="preserve">за несоблюдение законов Российской Федерации, нормативных правовых актов Минфина России, приказов, распоряжений, инструкций и методических указаний ФНС России, Управления; </w:t>
      </w:r>
    </w:p>
    <w:p>
      <w:pPr>
        <w:suppressAutoHyphens/>
        <w:spacing w:after="0" w:line="240" w:lineRule="auto"/>
        <w:ind w:firstLine="284"/>
        <w:contextualSpacing/>
        <w:jc w:val="both"/>
        <w:rPr>
          <w:rFonts w:ascii="Times New Roman" w:hAnsi="Times New Roman" w:cs="Times New Roman"/>
          <w:sz w:val="26"/>
          <w:szCs w:val="26"/>
        </w:rPr>
      </w:pPr>
      <w:r>
        <w:rPr>
          <w:rFonts w:ascii="Times New Roman" w:hAnsi="Times New Roman" w:cs="Times New Roman"/>
          <w:sz w:val="26"/>
          <w:szCs w:val="26"/>
        </w:rPr>
        <w:tab/>
        <w:t xml:space="preserve">за ненадлежащее использование государственного имущества, закрепленного за отделом; </w:t>
      </w:r>
    </w:p>
    <w:p>
      <w:pPr>
        <w:pStyle w:val="21"/>
        <w:suppressAutoHyphens/>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за разглашение сведений, составляющих государственную, служебную и иную охраняемую законом Российской Федерации тайну, а также персональных данных государственных гражданских служащих, ставших ему известными в связи с исполнением должностных обязанностей;</w:t>
      </w:r>
    </w:p>
    <w:p>
      <w:pPr>
        <w:pStyle w:val="21"/>
        <w:suppressAutoHyphens/>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pPr>
        <w:spacing w:after="0" w:line="240" w:lineRule="auto"/>
        <w:ind w:right="-5" w:firstLine="709"/>
        <w:contextualSpacing/>
        <w:jc w:val="both"/>
        <w:rPr>
          <w:rFonts w:ascii="Times New Roman" w:hAnsi="Times New Roman" w:cs="Times New Roman"/>
          <w:sz w:val="26"/>
          <w:szCs w:val="26"/>
        </w:rPr>
      </w:pPr>
      <w:r>
        <w:rPr>
          <w:rFonts w:ascii="Times New Roman" w:hAnsi="Times New Roman" w:cs="Times New Roman"/>
          <w:sz w:val="26"/>
          <w:szCs w:val="26"/>
        </w:rPr>
        <w:t>за действие или бездействие, приведшее к нарушению прав и законных интересов граждан;</w:t>
      </w:r>
    </w:p>
    <w:p>
      <w:pPr>
        <w:spacing w:after="0" w:line="240" w:lineRule="auto"/>
        <w:ind w:right="-5" w:firstLine="709"/>
        <w:contextualSpacing/>
        <w:jc w:val="both"/>
        <w:rPr>
          <w:rFonts w:ascii="Times New Roman" w:hAnsi="Times New Roman" w:cs="Times New Roman"/>
          <w:sz w:val="26"/>
          <w:szCs w:val="26"/>
        </w:rPr>
      </w:pPr>
      <w:r>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pPr>
        <w:pStyle w:val="21"/>
        <w:suppressAutoHyphens/>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за несоблюдение установленного порядка работы Управления, требований трудовой и исполнительской дисциплины; </w:t>
      </w:r>
    </w:p>
    <w:p>
      <w:pPr>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hAnsi="Times New Roman" w:cs="Times New Roman"/>
          <w:sz w:val="26"/>
          <w:szCs w:val="26"/>
        </w:rPr>
        <w:t>за неисполнение иных должностных обязанностей, предусмотренных настоящим  регламентом.</w:t>
      </w:r>
    </w:p>
    <w:p>
      <w:pPr>
        <w:widowControl w:val="0"/>
        <w:spacing w:after="0" w:line="240" w:lineRule="auto"/>
        <w:ind w:firstLine="284"/>
        <w:contextualSpacing/>
        <w:jc w:val="both"/>
        <w:rPr>
          <w:rFonts w:ascii="Times New Roman" w:hAnsi="Times New Roman" w:cs="Times New Roman"/>
          <w:sz w:val="26"/>
          <w:szCs w:val="26"/>
        </w:rPr>
      </w:pPr>
    </w:p>
    <w:p>
      <w:pPr>
        <w:widowControl w:val="0"/>
        <w:spacing w:after="0" w:line="240" w:lineRule="auto"/>
        <w:ind w:firstLine="284"/>
        <w:contextualSpacing/>
        <w:jc w:val="both"/>
        <w:rPr>
          <w:rFonts w:ascii="Times New Roman" w:hAnsi="Times New Roman" w:cs="Times New Roman"/>
          <w:sz w:val="26"/>
          <w:szCs w:val="26"/>
        </w:rPr>
      </w:pPr>
    </w:p>
    <w:p>
      <w:pPr>
        <w:pStyle w:val="ConsPlusNormal"/>
        <w:jc w:val="both"/>
        <w:rPr>
          <w:rFonts w:ascii="Times New Roman" w:hAnsi="Times New Roman" w:cs="Times New Roman"/>
          <w:sz w:val="24"/>
          <w:szCs w:val="24"/>
        </w:rPr>
      </w:pPr>
    </w:p>
    <w:p>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 xml:space="preserve">IV. Перечень вопросов, по которым специалист вправе или обязан самостоятельно принимать </w:t>
      </w:r>
      <w:proofErr w:type="gramStart"/>
      <w:r>
        <w:rPr>
          <w:rFonts w:ascii="Times New Roman" w:hAnsi="Times New Roman" w:cs="Times New Roman"/>
          <w:b/>
          <w:sz w:val="26"/>
          <w:szCs w:val="26"/>
        </w:rPr>
        <w:t>управленческие</w:t>
      </w:r>
      <w:proofErr w:type="gramEnd"/>
    </w:p>
    <w:p>
      <w:pPr>
        <w:pStyle w:val="ConsPlusNormal"/>
        <w:jc w:val="center"/>
        <w:rPr>
          <w:rFonts w:ascii="Times New Roman" w:hAnsi="Times New Roman" w:cs="Times New Roman"/>
          <w:sz w:val="28"/>
          <w:szCs w:val="28"/>
        </w:rPr>
      </w:pPr>
      <w:r>
        <w:rPr>
          <w:rFonts w:ascii="Times New Roman" w:hAnsi="Times New Roman" w:cs="Times New Roman"/>
          <w:b/>
          <w:sz w:val="26"/>
          <w:szCs w:val="26"/>
        </w:rPr>
        <w:t>и иные решения</w:t>
      </w:r>
    </w:p>
    <w:p>
      <w:pPr>
        <w:pStyle w:val="ConsPlusNormal"/>
        <w:jc w:val="both"/>
        <w:rPr>
          <w:rFonts w:ascii="Times New Roman" w:hAnsi="Times New Roman" w:cs="Times New Roman"/>
          <w:sz w:val="24"/>
          <w:szCs w:val="24"/>
        </w:rPr>
      </w:pPr>
    </w:p>
    <w:p>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12. Специалист в соответствии со своей компетенцией вправе самостоятельно принимать решения по вопросам: </w:t>
      </w:r>
    </w:p>
    <w:p>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получения от структурных подразделений Управления согласно установленному порядку необходимых статистических, аналитических и других данных, документов, заключений и иных сведений, необходимых для выполнения задач и функций, отнесенных к деятельности отдела.</w:t>
      </w:r>
    </w:p>
    <w:p>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исполнения соответствующего документа или направления его другому исполнителю.</w:t>
      </w:r>
    </w:p>
    <w:p>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соответствия представленных документов требованиям законодательства, их достоверности и полноты.</w:t>
      </w:r>
    </w:p>
    <w:p>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при исполнении служебных обязанностей главный государственный налоговый инспектор обязан самостоятельно принимать решения по вопросам:</w:t>
      </w:r>
    </w:p>
    <w:p>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организации ведения делопроизводства и хранения документов отдела, а также осуществления их передачу на архивное хранение.</w:t>
      </w:r>
    </w:p>
    <w:p>
      <w:pPr>
        <w:tabs>
          <w:tab w:val="left" w:pos="720"/>
        </w:tabs>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подготовки аналитической и иной информации, материалов, касающихся деятельности отдела.</w:t>
      </w:r>
    </w:p>
    <w:p>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качественного и своевременного рассмотрения входящих документов.</w:t>
      </w:r>
    </w:p>
    <w:p>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подготовки ненормативных правовых актов и (или) проектов управленческих и иных решений в части их методологического, организационного и информационного обеспечения, подготовки соответствующих документов по вопросам, определенным настоящим должностным регламентом;</w:t>
      </w:r>
    </w:p>
    <w:p>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оценки соответствия представленных документов требованиям законодательства, их достоверности и полноты;</w:t>
      </w:r>
    </w:p>
    <w:p>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выполнения поручений руководителя Управления, начальника отдела, реализации иных полномочий в рамках установленных должностными обязанностями;</w:t>
      </w:r>
    </w:p>
    <w:p>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реализации законодательства Российской Федерации, положения об Управлении, административного регламента Управления;</w:t>
      </w:r>
    </w:p>
    <w:p>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возникающим при рассмотрении Управлением заявлений, предложений, жалоб граждан и юридических лиц; </w:t>
      </w:r>
    </w:p>
    <w:p>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предусмотренным Положением об отделе (инспекции), иными нормативными актами, административным регламентом ФНС России и инспекции;</w:t>
      </w:r>
    </w:p>
    <w:p>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иным вопросам. </w:t>
      </w:r>
    </w:p>
    <w:p>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13. </w:t>
      </w:r>
      <w:r>
        <w:rPr>
          <w:rFonts w:ascii="Times New Roman" w:eastAsia="Times New Roman" w:hAnsi="Times New Roman" w:cs="Times New Roman"/>
          <w:sz w:val="26"/>
          <w:szCs w:val="26"/>
          <w:lang w:eastAsia="ru-RU"/>
        </w:rPr>
        <w:t xml:space="preserve">Специалист обязан в соответствии со своей компетенцией самостоятельно принимать решения по вопросам: </w:t>
      </w:r>
    </w:p>
    <w:p>
      <w:pPr>
        <w:pStyle w:val="ConsPlusNormal"/>
        <w:ind w:firstLine="709"/>
        <w:contextualSpacing/>
        <w:jc w:val="both"/>
        <w:rPr>
          <w:rFonts w:ascii="Times New Roman" w:hAnsi="Times New Roman" w:cs="Times New Roman"/>
          <w:sz w:val="26"/>
          <w:szCs w:val="26"/>
        </w:rPr>
      </w:pPr>
      <w:r>
        <w:rPr>
          <w:rFonts w:ascii="Times New Roman" w:hAnsi="Times New Roman" w:cs="Times New Roman"/>
          <w:sz w:val="26"/>
          <w:szCs w:val="26"/>
        </w:rPr>
        <w:t>- реализации законодательства Российской Федерации;</w:t>
      </w:r>
    </w:p>
    <w:p>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проверки представленных документов на соответствие нормам действующего законодательства</w:t>
      </w:r>
      <w:r>
        <w:rPr>
          <w:rFonts w:ascii="Times New Roman" w:hAnsi="Times New Roman" w:cs="Times New Roman"/>
          <w:color w:val="C00000"/>
          <w:sz w:val="26"/>
          <w:szCs w:val="26"/>
        </w:rPr>
        <w:t xml:space="preserve"> </w:t>
      </w:r>
      <w:r>
        <w:rPr>
          <w:rFonts w:ascii="Times New Roman" w:hAnsi="Times New Roman" w:cs="Times New Roman"/>
          <w:sz w:val="26"/>
          <w:szCs w:val="26"/>
        </w:rPr>
        <w:t>и при  необходимости возвращать их на переоформление или запрашивать дополнительную информацию.</w:t>
      </w:r>
    </w:p>
    <w:p>
      <w:pPr>
        <w:autoSpaceDE w:val="0"/>
        <w:autoSpaceDN w:val="0"/>
        <w:adjustRightInd w:val="0"/>
        <w:spacing w:after="0" w:line="240" w:lineRule="auto"/>
        <w:ind w:firstLine="284"/>
        <w:contextualSpacing/>
        <w:jc w:val="both"/>
        <w:rPr>
          <w:rFonts w:ascii="Times New Roman" w:hAnsi="Times New Roman" w:cs="Times New Roman"/>
          <w:sz w:val="26"/>
          <w:szCs w:val="26"/>
        </w:rPr>
      </w:pPr>
    </w:p>
    <w:p>
      <w:pPr>
        <w:pStyle w:val="ConsPlusNormal"/>
        <w:ind w:firstLine="540"/>
        <w:jc w:val="both"/>
        <w:rPr>
          <w:rFonts w:ascii="Times New Roman" w:hAnsi="Times New Roman" w:cs="Times New Roman"/>
          <w:sz w:val="26"/>
          <w:szCs w:val="26"/>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V. Перечень вопросов, по которым специалист отдела камерального контроля в сфере налогообложения имущества вправе или обязан участвовать при подготовке проектов нормативных правовых актов и (или) проектов</w:t>
      </w:r>
    </w:p>
    <w:p>
      <w:pPr>
        <w:pStyle w:val="ConsPlusNormal"/>
        <w:jc w:val="center"/>
        <w:rPr>
          <w:rFonts w:ascii="Times New Roman" w:hAnsi="Times New Roman" w:cs="Times New Roman"/>
          <w:sz w:val="28"/>
          <w:szCs w:val="28"/>
        </w:rPr>
      </w:pPr>
      <w:r>
        <w:rPr>
          <w:rFonts w:ascii="Times New Roman" w:hAnsi="Times New Roman" w:cs="Times New Roman"/>
          <w:b/>
          <w:sz w:val="26"/>
          <w:szCs w:val="26"/>
        </w:rPr>
        <w:t>управленческих и иных решений</w:t>
      </w:r>
    </w:p>
    <w:p>
      <w:pPr>
        <w:pStyle w:val="ConsPlusNormal"/>
        <w:jc w:val="both"/>
        <w:rPr>
          <w:rFonts w:ascii="Times New Roman" w:hAnsi="Times New Roman" w:cs="Times New Roman"/>
          <w:sz w:val="28"/>
          <w:szCs w:val="28"/>
        </w:rPr>
      </w:pPr>
    </w:p>
    <w:p>
      <w:pPr>
        <w:shd w:val="clear" w:color="auto" w:fill="FFFFFF"/>
        <w:spacing w:after="0" w:line="240" w:lineRule="auto"/>
        <w:ind w:firstLine="709"/>
        <w:jc w:val="both"/>
        <w:rPr>
          <w:rFonts w:ascii="Times New Roman" w:hAnsi="Times New Roman"/>
          <w:sz w:val="26"/>
          <w:szCs w:val="26"/>
        </w:rPr>
      </w:pPr>
      <w:r>
        <w:rPr>
          <w:rFonts w:ascii="Times New Roman" w:hAnsi="Times New Roman" w:cs="Times New Roman"/>
          <w:sz w:val="26"/>
          <w:szCs w:val="26"/>
        </w:rPr>
        <w:t xml:space="preserve">14. </w:t>
      </w:r>
      <w:r>
        <w:rPr>
          <w:rFonts w:ascii="Times New Roman" w:hAnsi="Times New Roman"/>
          <w:sz w:val="26"/>
          <w:szCs w:val="26"/>
        </w:rPr>
        <w:t>Специали</w:t>
      </w:r>
      <w:proofErr w:type="gramStart"/>
      <w:r>
        <w:rPr>
          <w:rFonts w:ascii="Times New Roman" w:hAnsi="Times New Roman"/>
          <w:sz w:val="26"/>
          <w:szCs w:val="26"/>
        </w:rPr>
        <w:t>ст впр</w:t>
      </w:r>
      <w:proofErr w:type="gramEnd"/>
      <w:r>
        <w:rPr>
          <w:rFonts w:ascii="Times New Roman" w:hAnsi="Times New Roman"/>
          <w:sz w:val="26"/>
          <w:szCs w:val="26"/>
        </w:rPr>
        <w:t xml:space="preserve">аве участвовать в подготовке (обсуждении) следующих проектов:          </w:t>
      </w:r>
    </w:p>
    <w:p>
      <w:pPr>
        <w:shd w:val="clear" w:color="auto" w:fill="FFFFFF"/>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нормативных актов и (или) управленческих и иных решений в части методологического, технического, организационного и информационного обеспечения подготовки соответствующих документов по вопросам, относящимся к компетенции отдела;</w:t>
      </w:r>
    </w:p>
    <w:p>
      <w:pPr>
        <w:shd w:val="clear" w:color="auto" w:fill="FFFFFF"/>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ответов на запросы и письменные обращения государственных органов, организаций, граждан, в части  вопросов касающихся направления деятельности отдела. </w:t>
      </w:r>
    </w:p>
    <w:p>
      <w:pPr>
        <w:shd w:val="clear" w:color="auto" w:fill="FFFFFF"/>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15. Специалист в соответствии со своей компетенцией обязан участвовать в подготовке (обсуждении) следующих проектов: </w:t>
      </w:r>
    </w:p>
    <w:p>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правовых актов по вопросам применения налогового законодательства Российской Федерации;</w:t>
      </w:r>
    </w:p>
    <w:p>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ответов на запросы территориальных органов федеральных органов государственной власти, налогоплательщиков, исполнительных органов государственных власти области и органов местного самоуправления области, обращений граждан, общественных объединений, организаций по вопросам, относящимся к компетенции отдела, а также в организации и контроле подготовки по ним соответствующих решений;</w:t>
      </w:r>
    </w:p>
    <w:p>
      <w:pPr>
        <w:pStyle w:val="af4"/>
        <w:ind w:firstLine="709"/>
        <w:contextualSpacing/>
        <w:rPr>
          <w:sz w:val="26"/>
          <w:szCs w:val="26"/>
        </w:rPr>
      </w:pPr>
      <w:r>
        <w:rPr>
          <w:sz w:val="26"/>
          <w:szCs w:val="26"/>
        </w:rPr>
        <w:t xml:space="preserve">служебных записок, адресованных начальнику отдела по вопросам, касающихся деятельности отдела; </w:t>
      </w:r>
    </w:p>
    <w:p>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положений об отделе и управлении;</w:t>
      </w:r>
    </w:p>
    <w:p>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графика отпусков гражданских служащих отдела;</w:t>
      </w:r>
    </w:p>
    <w:p>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иных актов по поручению руководства отдела.</w:t>
      </w:r>
    </w:p>
    <w:p>
      <w:pPr>
        <w:pStyle w:val="ConsPlusNormal"/>
        <w:ind w:firstLine="540"/>
        <w:contextualSpacing/>
        <w:jc w:val="center"/>
        <w:rPr>
          <w:rFonts w:ascii="Times New Roman" w:hAnsi="Times New Roman" w:cs="Times New Roman"/>
          <w:sz w:val="28"/>
          <w:szCs w:val="28"/>
        </w:rPr>
      </w:pPr>
    </w:p>
    <w:p>
      <w:pPr>
        <w:pStyle w:val="ConsPlusNormal"/>
        <w:spacing w:before="220"/>
        <w:ind w:firstLine="540"/>
        <w:jc w:val="center"/>
        <w:rPr>
          <w:rFonts w:ascii="Times New Roman" w:hAnsi="Times New Roman" w:cs="Times New Roman"/>
          <w:b/>
          <w:sz w:val="26"/>
          <w:szCs w:val="26"/>
        </w:rPr>
      </w:pPr>
      <w:r>
        <w:rPr>
          <w:rFonts w:ascii="Times New Roman" w:hAnsi="Times New Roman" w:cs="Times New Roman"/>
          <w:b/>
          <w:sz w:val="26"/>
          <w:szCs w:val="26"/>
        </w:rPr>
        <w:t>VI. Сроки и процедуры подготовки, рассмотрения</w:t>
      </w:r>
    </w:p>
    <w:p>
      <w:pPr>
        <w:pStyle w:val="ConsPlusNormal"/>
        <w:jc w:val="center"/>
        <w:rPr>
          <w:rFonts w:ascii="Times New Roman" w:hAnsi="Times New Roman" w:cs="Times New Roman"/>
          <w:b/>
          <w:sz w:val="26"/>
          <w:szCs w:val="26"/>
        </w:rPr>
      </w:pPr>
      <w:r>
        <w:rPr>
          <w:rFonts w:ascii="Times New Roman" w:hAnsi="Times New Roman" w:cs="Times New Roman"/>
          <w:b/>
          <w:sz w:val="26"/>
          <w:szCs w:val="26"/>
        </w:rPr>
        <w:t>проектов управленческих и иных решений, порядок</w:t>
      </w:r>
    </w:p>
    <w:p>
      <w:pPr>
        <w:pStyle w:val="ConsPlusNormal"/>
        <w:jc w:val="center"/>
        <w:rPr>
          <w:rFonts w:ascii="Times New Roman" w:hAnsi="Times New Roman" w:cs="Times New Roman"/>
          <w:sz w:val="28"/>
          <w:szCs w:val="28"/>
        </w:rPr>
      </w:pPr>
      <w:r>
        <w:rPr>
          <w:rFonts w:ascii="Times New Roman" w:hAnsi="Times New Roman" w:cs="Times New Roman"/>
          <w:b/>
          <w:sz w:val="26"/>
          <w:szCs w:val="26"/>
        </w:rPr>
        <w:t>согласования и принятия данных решений</w:t>
      </w:r>
    </w:p>
    <w:p>
      <w:pPr>
        <w:pStyle w:val="ConsPlusNormal"/>
        <w:jc w:val="both"/>
        <w:rPr>
          <w:rFonts w:ascii="Times New Roman" w:hAnsi="Times New Roman" w:cs="Times New Roman"/>
          <w:sz w:val="24"/>
          <w:szCs w:val="24"/>
        </w:rPr>
      </w:pPr>
    </w:p>
    <w:p>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16. Процедуры подготовки, рассмотрения и согласования проектов управленческих и иных решений осуществляется специалистом в соответствии  с </w:t>
      </w:r>
      <w:hyperlink r:id="rId22" w:history="1">
        <w:proofErr w:type="gramStart"/>
        <w:r>
          <w:rPr>
            <w:rStyle w:val="af5"/>
            <w:rFonts w:ascii="Times New Roman" w:hAnsi="Times New Roman"/>
            <w:b w:val="0"/>
            <w:color w:val="000000"/>
            <w:sz w:val="26"/>
            <w:szCs w:val="26"/>
          </w:rPr>
          <w:t>Типов</w:t>
        </w:r>
      </w:hyperlink>
      <w:r>
        <w:rPr>
          <w:rFonts w:ascii="Times New Roman" w:hAnsi="Times New Roman" w:cs="Times New Roman"/>
          <w:color w:val="000000"/>
          <w:sz w:val="26"/>
          <w:szCs w:val="26"/>
        </w:rPr>
        <w:t>ым</w:t>
      </w:r>
      <w:proofErr w:type="gramEnd"/>
      <w:r>
        <w:rPr>
          <w:rFonts w:ascii="Times New Roman" w:hAnsi="Times New Roman" w:cs="Times New Roman"/>
          <w:sz w:val="26"/>
          <w:szCs w:val="26"/>
        </w:rPr>
        <w:t xml:space="preserve"> регламентом взаимодействия федеральных органов исполнительной власти, </w:t>
      </w:r>
      <w:hyperlink r:id="rId23" w:history="1">
        <w:r>
          <w:rPr>
            <w:rStyle w:val="af5"/>
            <w:rFonts w:ascii="Times New Roman" w:hAnsi="Times New Roman"/>
            <w:b w:val="0"/>
            <w:color w:val="000000"/>
            <w:sz w:val="26"/>
            <w:szCs w:val="26"/>
          </w:rPr>
          <w:t>Типовым регламент</w:t>
        </w:r>
      </w:hyperlink>
      <w:r>
        <w:rPr>
          <w:rFonts w:ascii="Times New Roman" w:hAnsi="Times New Roman" w:cs="Times New Roman"/>
          <w:color w:val="000000"/>
          <w:sz w:val="26"/>
          <w:szCs w:val="26"/>
        </w:rPr>
        <w:t>ом</w:t>
      </w:r>
      <w:r>
        <w:rPr>
          <w:rFonts w:ascii="Times New Roman" w:hAnsi="Times New Roman" w:cs="Times New Roman"/>
          <w:sz w:val="26"/>
          <w:szCs w:val="26"/>
        </w:rPr>
        <w:t xml:space="preserve">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инструкцией по делопроизводству в Управлении Федеральной налоговой службы по Ивановской области с  учетом сроков, установленных законодательными и иными нормативными правовыми актами Российской Федерации, регулирующими деятельность Управления</w:t>
      </w:r>
    </w:p>
    <w:p>
      <w:pPr>
        <w:pStyle w:val="ConsPlusNormal"/>
        <w:outlineLvl w:val="1"/>
        <w:rPr>
          <w:rFonts w:ascii="Times New Roman" w:hAnsi="Times New Roman" w:cs="Times New Roman"/>
          <w:sz w:val="24"/>
          <w:szCs w:val="24"/>
        </w:rPr>
      </w:pPr>
    </w:p>
    <w:p>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lastRenderedPageBreak/>
        <w:t>VII. Порядок служебного взаимодействия</w:t>
      </w:r>
    </w:p>
    <w:p>
      <w:pPr>
        <w:pStyle w:val="ConsPlusNormal"/>
        <w:jc w:val="both"/>
        <w:rPr>
          <w:rFonts w:ascii="Times New Roman" w:hAnsi="Times New Roman" w:cs="Times New Roman"/>
          <w:sz w:val="24"/>
          <w:szCs w:val="24"/>
        </w:rPr>
      </w:pPr>
    </w:p>
    <w:p>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17. </w:t>
      </w:r>
      <w:proofErr w:type="gramStart"/>
      <w:r>
        <w:rPr>
          <w:rFonts w:ascii="Times New Roman" w:hAnsi="Times New Roman" w:cs="Times New Roman"/>
          <w:sz w:val="26"/>
          <w:szCs w:val="26"/>
        </w:rPr>
        <w:t xml:space="preserve">Взаимодействие специалиста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4" w:history="1">
        <w:r>
          <w:rPr>
            <w:rFonts w:ascii="Times New Roman" w:hAnsi="Times New Roman" w:cs="Times New Roman"/>
            <w:sz w:val="26"/>
            <w:szCs w:val="26"/>
          </w:rPr>
          <w:t>общих принципов</w:t>
        </w:r>
      </w:hyperlink>
      <w:r>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установленных </w:t>
      </w:r>
      <w:hyperlink r:id="rId25" w:history="1">
        <w:r>
          <w:rPr>
            <w:rFonts w:ascii="Times New Roman" w:hAnsi="Times New Roman" w:cs="Times New Roman"/>
            <w:sz w:val="26"/>
            <w:szCs w:val="26"/>
          </w:rPr>
          <w:t>статьей 18</w:t>
        </w:r>
      </w:hyperlink>
      <w:r>
        <w:rPr>
          <w:rFonts w:ascii="Times New Roman" w:hAnsi="Times New Roman" w:cs="Times New Roman"/>
          <w:sz w:val="26"/>
          <w:szCs w:val="26"/>
        </w:rPr>
        <w:t xml:space="preserve"> Федерального</w:t>
      </w:r>
      <w:proofErr w:type="gramEnd"/>
      <w:r>
        <w:rPr>
          <w:rFonts w:ascii="Times New Roman" w:hAnsi="Times New Roman" w:cs="Times New Roman"/>
          <w:sz w:val="26"/>
          <w:szCs w:val="26"/>
        </w:rPr>
        <w:t xml:space="preserve">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pPr>
        <w:autoSpaceDE w:val="0"/>
        <w:autoSpaceDN w:val="0"/>
        <w:adjustRightInd w:val="0"/>
        <w:spacing w:after="0" w:line="240" w:lineRule="auto"/>
        <w:ind w:firstLine="709"/>
        <w:contextualSpacing/>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Служебное взаимодействие  </w:t>
      </w:r>
      <w:r>
        <w:rPr>
          <w:rFonts w:ascii="Times New Roman" w:hAnsi="Times New Roman" w:cs="Times New Roman"/>
          <w:sz w:val="26"/>
          <w:szCs w:val="26"/>
        </w:rPr>
        <w:t xml:space="preserve">специалиста </w:t>
      </w:r>
      <w:r>
        <w:rPr>
          <w:rFonts w:ascii="Times New Roman" w:hAnsi="Times New Roman" w:cs="Times New Roman"/>
          <w:color w:val="000000"/>
          <w:sz w:val="26"/>
          <w:szCs w:val="26"/>
        </w:rPr>
        <w:t xml:space="preserve"> с гражданскими служащими Управления, территориальными органами ФНС России,  федеральными органами исполнительной власти, органами исполнительной власти субъектов Российской Федерации, органами местного самоуправления и государственными внебюджетными фондами, общественными объединениями, иными организациями и другими гражданами,  в связи с исполнением должностных обязанностей, определяется Положением об  Управлении, Положением об отделе и предусматривает:  </w:t>
      </w:r>
    </w:p>
    <w:p>
      <w:pPr>
        <w:tabs>
          <w:tab w:val="left" w:pos="540"/>
        </w:tabs>
        <w:spacing w:after="0" w:line="240" w:lineRule="auto"/>
        <w:ind w:firstLine="284"/>
        <w:contextualSpacing/>
        <w:jc w:val="both"/>
        <w:rPr>
          <w:rFonts w:ascii="Times New Roman" w:hAnsi="Times New Roman" w:cs="Times New Roman"/>
          <w:b/>
          <w:bCs/>
          <w:color w:val="000000"/>
          <w:sz w:val="26"/>
          <w:szCs w:val="26"/>
        </w:rPr>
      </w:pPr>
      <w:r>
        <w:rPr>
          <w:rFonts w:ascii="Times New Roman" w:hAnsi="Times New Roman" w:cs="Times New Roman"/>
          <w:color w:val="000000"/>
          <w:sz w:val="26"/>
          <w:szCs w:val="26"/>
        </w:rPr>
        <w:t xml:space="preserve">       </w:t>
      </w:r>
      <w:r>
        <w:rPr>
          <w:rFonts w:ascii="Times New Roman" w:hAnsi="Times New Roman" w:cs="Times New Roman"/>
          <w:sz w:val="26"/>
          <w:szCs w:val="26"/>
        </w:rPr>
        <w:t xml:space="preserve">обмен внутренней корреспонденцией между структурными подразделениями управления (заключения, служебные и т.п.)  в бумажном или  электронном виде с использованием СЭД-регион </w:t>
      </w:r>
      <w:r>
        <w:rPr>
          <w:rFonts w:ascii="Times New Roman" w:hAnsi="Times New Roman" w:cs="Times New Roman"/>
          <w:color w:val="000000"/>
          <w:sz w:val="26"/>
          <w:szCs w:val="26"/>
        </w:rPr>
        <w:t>по вопросам, относящимся к компетенции отдела.</w:t>
      </w:r>
    </w:p>
    <w:p>
      <w:pPr>
        <w:tabs>
          <w:tab w:val="left" w:pos="720"/>
        </w:tabs>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обмен внешней корреспонденцией между территориальными органами федеральных органов государственной власти, исполнительных органов государственных власти области и органов местного самоуправления области, гражданами, общественными объединениями, организациями по вопросам, относящимся к компетенции отдела. </w:t>
      </w:r>
    </w:p>
    <w:p>
      <w:pPr>
        <w:tabs>
          <w:tab w:val="left" w:pos="720"/>
          <w:tab w:val="left" w:pos="900"/>
        </w:tabs>
        <w:autoSpaceDE w:val="0"/>
        <w:autoSpaceDN w:val="0"/>
        <w:adjustRightInd w:val="0"/>
        <w:spacing w:after="0" w:line="240" w:lineRule="auto"/>
        <w:ind w:firstLine="284"/>
        <w:contextualSpacing/>
        <w:jc w:val="both"/>
        <w:rPr>
          <w:rFonts w:ascii="Times New Roman" w:hAnsi="Times New Roman" w:cs="Times New Roman"/>
          <w:sz w:val="26"/>
          <w:szCs w:val="26"/>
        </w:rPr>
      </w:pPr>
      <w:r>
        <w:rPr>
          <w:rFonts w:ascii="Times New Roman" w:hAnsi="Times New Roman" w:cs="Times New Roman"/>
          <w:sz w:val="26"/>
          <w:szCs w:val="26"/>
        </w:rPr>
        <w:t xml:space="preserve">       обмен информацией и сведениями  в установленном законодательством порядке и рамках компетенции отдела.</w:t>
      </w:r>
    </w:p>
    <w:p>
      <w:pPr>
        <w:pStyle w:val="ConsPlusNormal"/>
        <w:ind w:firstLine="540"/>
        <w:contextualSpacing/>
        <w:jc w:val="both"/>
        <w:rPr>
          <w:rFonts w:ascii="Times New Roman" w:hAnsi="Times New Roman" w:cs="Times New Roman"/>
          <w:sz w:val="26"/>
          <w:szCs w:val="26"/>
        </w:rPr>
      </w:pPr>
    </w:p>
    <w:p>
      <w:pPr>
        <w:pStyle w:val="ConsPlusNormal"/>
        <w:jc w:val="both"/>
        <w:rPr>
          <w:rFonts w:ascii="Times New Roman" w:hAnsi="Times New Roman" w:cs="Times New Roman"/>
          <w:sz w:val="24"/>
          <w:szCs w:val="24"/>
        </w:rPr>
      </w:pPr>
    </w:p>
    <w:p>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VIII. Перечень государственных услуг, оказываемых</w:t>
      </w:r>
    </w:p>
    <w:p>
      <w:pPr>
        <w:pStyle w:val="ConsPlusNormal"/>
        <w:jc w:val="center"/>
        <w:rPr>
          <w:rFonts w:ascii="Times New Roman" w:hAnsi="Times New Roman" w:cs="Times New Roman"/>
          <w:b/>
          <w:sz w:val="26"/>
          <w:szCs w:val="26"/>
        </w:rPr>
      </w:pPr>
      <w:r>
        <w:rPr>
          <w:rFonts w:ascii="Times New Roman" w:hAnsi="Times New Roman" w:cs="Times New Roman"/>
          <w:b/>
          <w:sz w:val="26"/>
          <w:szCs w:val="26"/>
        </w:rPr>
        <w:t xml:space="preserve">гражданам и организациям в соответствии </w:t>
      </w:r>
      <w:proofErr w:type="gramStart"/>
      <w:r>
        <w:rPr>
          <w:rFonts w:ascii="Times New Roman" w:hAnsi="Times New Roman" w:cs="Times New Roman"/>
          <w:b/>
          <w:sz w:val="26"/>
          <w:szCs w:val="26"/>
        </w:rPr>
        <w:t>с</w:t>
      </w:r>
      <w:proofErr w:type="gramEnd"/>
      <w:r>
        <w:rPr>
          <w:rFonts w:ascii="Times New Roman" w:hAnsi="Times New Roman" w:cs="Times New Roman"/>
          <w:b/>
          <w:sz w:val="26"/>
          <w:szCs w:val="26"/>
        </w:rPr>
        <w:t xml:space="preserve"> административным</w:t>
      </w:r>
    </w:p>
    <w:p>
      <w:pPr>
        <w:pStyle w:val="ConsPlusNormal"/>
        <w:jc w:val="center"/>
        <w:rPr>
          <w:rFonts w:ascii="Times New Roman" w:hAnsi="Times New Roman" w:cs="Times New Roman"/>
          <w:b/>
          <w:sz w:val="26"/>
          <w:szCs w:val="26"/>
        </w:rPr>
      </w:pPr>
      <w:r>
        <w:rPr>
          <w:rFonts w:ascii="Times New Roman" w:hAnsi="Times New Roman" w:cs="Times New Roman"/>
          <w:b/>
          <w:sz w:val="26"/>
          <w:szCs w:val="26"/>
        </w:rPr>
        <w:t>регламентом Федеральной налоговой службы</w:t>
      </w:r>
    </w:p>
    <w:p>
      <w:pPr>
        <w:pStyle w:val="ConsPlusNormal"/>
        <w:jc w:val="both"/>
        <w:rPr>
          <w:rFonts w:ascii="Times New Roman" w:hAnsi="Times New Roman" w:cs="Times New Roman"/>
          <w:sz w:val="24"/>
          <w:szCs w:val="24"/>
        </w:rPr>
      </w:pPr>
    </w:p>
    <w:p>
      <w:pPr>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sz w:val="26"/>
          <w:szCs w:val="26"/>
        </w:rPr>
        <w:t>18.</w:t>
      </w:r>
      <w:r>
        <w:rPr>
          <w:rFonts w:ascii="Times New Roman" w:hAnsi="Times New Roman" w:cs="Times New Roman"/>
        </w:rPr>
        <w:t xml:space="preserve"> </w:t>
      </w:r>
      <w:r>
        <w:rPr>
          <w:rFonts w:ascii="Times New Roman" w:hAnsi="Times New Roman" w:cs="Times New Roman"/>
          <w:color w:val="000000"/>
          <w:sz w:val="26"/>
          <w:szCs w:val="26"/>
        </w:rPr>
        <w:t>В соответствии с замещаемой государственной гражданской должностью и в пределах функциональной компетенции, специалист осуществляет оказание следующих видов государственных услуг:</w:t>
      </w:r>
    </w:p>
    <w:p>
      <w:pPr>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оказание информационных услуг налогоплательщикам;</w:t>
      </w:r>
    </w:p>
    <w:p>
      <w:pPr>
        <w:suppressAutoHyphens/>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pPr>
        <w:suppressAutoHyphens/>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иных услуг.</w:t>
      </w:r>
    </w:p>
    <w:p>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lastRenderedPageBreak/>
        <w:t>IX. Показатели эффективности и результативности</w:t>
      </w:r>
    </w:p>
    <w:p>
      <w:pPr>
        <w:pStyle w:val="ConsPlusNormal"/>
        <w:jc w:val="center"/>
        <w:rPr>
          <w:rFonts w:ascii="Times New Roman" w:hAnsi="Times New Roman" w:cs="Times New Roman"/>
          <w:b/>
          <w:sz w:val="26"/>
          <w:szCs w:val="26"/>
        </w:rPr>
      </w:pPr>
      <w:r>
        <w:rPr>
          <w:rFonts w:ascii="Times New Roman" w:hAnsi="Times New Roman" w:cs="Times New Roman"/>
          <w:b/>
          <w:sz w:val="26"/>
          <w:szCs w:val="26"/>
        </w:rPr>
        <w:t>профессиональной служебной деятельности</w:t>
      </w:r>
    </w:p>
    <w:p>
      <w:pPr>
        <w:pStyle w:val="ConsPlusNormal"/>
        <w:jc w:val="both"/>
        <w:rPr>
          <w:rFonts w:ascii="Times New Roman" w:hAnsi="Times New Roman" w:cs="Times New Roman"/>
          <w:sz w:val="24"/>
          <w:szCs w:val="24"/>
        </w:rPr>
      </w:pPr>
    </w:p>
    <w:p>
      <w:pPr>
        <w:pStyle w:val="ConsPlusNormal"/>
        <w:jc w:val="both"/>
        <w:rPr>
          <w:rFonts w:ascii="Times New Roman" w:hAnsi="Times New Roman" w:cs="Times New Roman"/>
          <w:sz w:val="24"/>
          <w:szCs w:val="24"/>
        </w:rPr>
      </w:pPr>
    </w:p>
    <w:p>
      <w:pPr>
        <w:shd w:val="clear" w:color="auto" w:fill="FFFFFF"/>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 Эффективность и результативность профессиональной служебной деятельности специалиста оценивается по следующим показателям:</w:t>
      </w:r>
    </w:p>
    <w:p>
      <w:pPr>
        <w:shd w:val="clear" w:color="auto" w:fill="FFFFFF"/>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pPr>
        <w:shd w:val="clear" w:color="auto" w:fill="FFFFFF"/>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своевременности и оперативности выполнения поручений;</w:t>
      </w:r>
    </w:p>
    <w:p>
      <w:pPr>
        <w:shd w:val="clear" w:color="auto" w:fill="FFFFFF"/>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pPr>
        <w:shd w:val="clear" w:color="auto" w:fill="FFFFFF"/>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pPr>
        <w:shd w:val="clear" w:color="auto" w:fill="FFFFFF"/>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pPr>
        <w:shd w:val="clear" w:color="auto" w:fill="FFFFFF"/>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pPr>
        <w:shd w:val="clear" w:color="auto" w:fill="FFFFFF"/>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осознанию ответственности за последствия своих действий.</w:t>
      </w:r>
    </w:p>
    <w:p>
      <w:pPr>
        <w:shd w:val="clear" w:color="auto" w:fill="FFFFFF"/>
        <w:spacing w:after="0" w:line="240" w:lineRule="auto"/>
        <w:ind w:firstLine="284"/>
        <w:jc w:val="both"/>
        <w:rPr>
          <w:rFonts w:ascii="Times New Roman" w:hAnsi="Times New Roman" w:cs="Times New Roman"/>
          <w:sz w:val="26"/>
          <w:szCs w:val="26"/>
        </w:rPr>
      </w:pPr>
    </w:p>
    <w:p>
      <w:pPr>
        <w:shd w:val="clear" w:color="auto" w:fill="FFFFFF"/>
        <w:spacing w:after="0" w:line="240" w:lineRule="auto"/>
        <w:ind w:firstLine="284"/>
        <w:jc w:val="both"/>
        <w:rPr>
          <w:rFonts w:ascii="Times New Roman" w:hAnsi="Times New Roman" w:cs="Times New Roman"/>
          <w:sz w:val="26"/>
          <w:szCs w:val="26"/>
        </w:rPr>
      </w:pPr>
    </w:p>
    <w:p>
      <w:pPr>
        <w:shd w:val="clear" w:color="auto" w:fill="FFFFFF"/>
        <w:spacing w:after="0" w:line="240" w:lineRule="auto"/>
        <w:ind w:firstLine="714"/>
        <w:jc w:val="both"/>
        <w:rPr>
          <w:rFonts w:ascii="Times New Roman" w:hAnsi="Times New Roman" w:cs="Times New Roman"/>
          <w:sz w:val="26"/>
          <w:szCs w:val="26"/>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center"/>
        <w:outlineLvl w:val="1"/>
        <w:rPr>
          <w:rFonts w:ascii="Times New Roman" w:hAnsi="Times New Roman" w:cs="Times New Roman"/>
          <w:sz w:val="24"/>
          <w:szCs w:val="24"/>
        </w:rPr>
      </w:pPr>
    </w:p>
    <w:p>
      <w:pPr>
        <w:pStyle w:val="ConsPlusNormal"/>
        <w:jc w:val="both"/>
      </w:pPr>
    </w:p>
    <w:p/>
    <w:sectPr>
      <w:headerReference w:type="default" r:id="rId2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133680"/>
      <w:docPartObj>
        <w:docPartGallery w:val="Page Numbers (Top of Page)"/>
        <w:docPartUnique/>
      </w:docPartObj>
    </w:sdtPr>
    <w:sdtContent>
      <w:p>
        <w:pPr>
          <w:pStyle w:val="a9"/>
          <w:jc w:val="center"/>
        </w:pPr>
        <w:r>
          <w:fldChar w:fldCharType="begin"/>
        </w:r>
        <w:r>
          <w:instrText>PAGE   \* MERGEFORMAT</w:instrText>
        </w:r>
        <w:r>
          <w:fldChar w:fldCharType="separate"/>
        </w:r>
        <w:r>
          <w:rPr>
            <w:noProof/>
          </w:rPr>
          <w:t>17</w:t>
        </w:r>
        <w:r>
          <w:fldChar w:fldCharType="end"/>
        </w:r>
      </w:p>
    </w:sdtContent>
  </w:sdt>
  <w:p>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72C7992"/>
    <w:lvl w:ilvl="0">
      <w:numFmt w:val="bullet"/>
      <w:lvlText w:val="*"/>
      <w:lvlJc w:val="left"/>
    </w:lvl>
  </w:abstractNum>
  <w:abstractNum w:abstractNumId="1">
    <w:nsid w:val="0FC2450D"/>
    <w:multiLevelType w:val="hybridMultilevel"/>
    <w:tmpl w:val="A29EF024"/>
    <w:lvl w:ilvl="0" w:tplc="04190001">
      <w:start w:val="1"/>
      <w:numFmt w:val="bullet"/>
      <w:lvlText w:val=""/>
      <w:lvlJc w:val="left"/>
      <w:pPr>
        <w:ind w:left="1944" w:hanging="360"/>
      </w:pPr>
      <w:rPr>
        <w:rFonts w:ascii="Symbol" w:hAnsi="Symbol"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2">
    <w:nsid w:val="144F3CA4"/>
    <w:multiLevelType w:val="hybridMultilevel"/>
    <w:tmpl w:val="F0D23412"/>
    <w:lvl w:ilvl="0" w:tplc="3C529CE8">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9CB250B"/>
    <w:multiLevelType w:val="hybridMultilevel"/>
    <w:tmpl w:val="D4E87788"/>
    <w:lvl w:ilvl="0" w:tplc="FD9E2D0E">
      <w:start w:val="3"/>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53A49F2"/>
    <w:multiLevelType w:val="hybridMultilevel"/>
    <w:tmpl w:val="B0124568"/>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338E0EB8"/>
    <w:multiLevelType w:val="hybridMultilevel"/>
    <w:tmpl w:val="C806296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7C534713"/>
    <w:multiLevelType w:val="hybridMultilevel"/>
    <w:tmpl w:val="AC9666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6"/>
  </w:num>
  <w:num w:numId="4">
    <w:abstractNumId w:val="1"/>
  </w:num>
  <w:num w:numId="5">
    <w:abstractNumId w:val="4"/>
  </w:num>
  <w:num w:numId="6">
    <w:abstractNumId w:val="5"/>
  </w:num>
  <w:num w:numId="7">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10">
    <w:name w:val="Заголовок 1 Знак"/>
    <w:basedOn w:val="a0"/>
    <w:link w:val="1"/>
    <w:rPr>
      <w:rFonts w:ascii="Arial" w:eastAsia="Times New Roman" w:hAnsi="Arial" w:cs="Arial"/>
      <w:b/>
      <w:bCs/>
      <w:kern w:val="32"/>
      <w:sz w:val="32"/>
      <w:szCs w:val="32"/>
      <w:lang w:eastAsia="ru-RU"/>
    </w:rPr>
  </w:style>
  <w:style w:type="paragraph" w:styleId="a4">
    <w:name w:val="List Paragraph"/>
    <w:basedOn w:val="a"/>
    <w:uiPriority w:val="34"/>
    <w:qFormat/>
    <w:pPr>
      <w:ind w:left="720"/>
      <w:contextualSpacing/>
    </w:pPr>
  </w:style>
  <w:style w:type="paragraph" w:styleId="a5">
    <w:name w:val="Body Text"/>
    <w:basedOn w:val="a"/>
    <w:link w:val="a6"/>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Pr>
      <w:rFonts w:ascii="Tahoma" w:hAnsi="Tahoma" w:cs="Tahoma"/>
      <w:sz w:val="16"/>
      <w:szCs w:val="16"/>
    </w:rPr>
  </w:style>
  <w:style w:type="paragraph" w:styleId="a9">
    <w:name w:val="header"/>
    <w:basedOn w:val="a"/>
    <w:link w:val="aa"/>
    <w:uiPriority w:val="99"/>
    <w:unhideWhenUsed/>
    <w:pPr>
      <w:tabs>
        <w:tab w:val="center" w:pos="4677"/>
        <w:tab w:val="right" w:pos="9355"/>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4677"/>
        <w:tab w:val="right" w:pos="9355"/>
      </w:tabs>
      <w:spacing w:after="0" w:line="240" w:lineRule="auto"/>
    </w:pPr>
  </w:style>
  <w:style w:type="character" w:customStyle="1" w:styleId="ac">
    <w:name w:val="Нижний колонтитул Знак"/>
    <w:basedOn w:val="a0"/>
    <w:link w:val="ab"/>
    <w:uiPriority w:val="99"/>
  </w:style>
  <w:style w:type="paragraph" w:customStyle="1" w:styleId="ad">
    <w:name w:val="Знак"/>
    <w:basedOn w:val="a"/>
    <w:autoRedefine/>
    <w:pPr>
      <w:spacing w:after="160" w:line="240" w:lineRule="exact"/>
    </w:pPr>
    <w:rPr>
      <w:rFonts w:ascii="Times New Roman" w:eastAsia="Times New Roman" w:hAnsi="Times New Roman" w:cs="Times New Roman"/>
      <w:sz w:val="28"/>
      <w:szCs w:val="20"/>
      <w:lang w:val="en-US"/>
    </w:rPr>
  </w:style>
  <w:style w:type="paragraph" w:customStyle="1" w:styleId="ae">
    <w:name w:val="Знак"/>
    <w:basedOn w:val="a"/>
    <w:pPr>
      <w:spacing w:after="160" w:line="240" w:lineRule="exact"/>
    </w:pPr>
    <w:rPr>
      <w:rFonts w:ascii="Tahoma" w:eastAsia="Times New Roman" w:hAnsi="Tahoma" w:cs="Times New Roman"/>
      <w:sz w:val="20"/>
      <w:szCs w:val="20"/>
      <w:lang w:val="en-US"/>
    </w:rPr>
  </w:style>
  <w:style w:type="character" w:customStyle="1" w:styleId="af">
    <w:name w:val="Цветовое выделение"/>
    <w:rPr>
      <w:b/>
      <w:bCs/>
      <w:color w:val="000080"/>
    </w:rPr>
  </w:style>
  <w:style w:type="character" w:customStyle="1" w:styleId="ConsPlusNormal0">
    <w:name w:val="ConsPlusNormal Знак"/>
    <w:link w:val="ConsPlusNormal"/>
    <w:locked/>
    <w:rPr>
      <w:rFonts w:ascii="Calibri" w:eastAsia="Times New Roman" w:hAnsi="Calibri" w:cs="Calibri"/>
      <w:szCs w:val="20"/>
      <w:lang w:eastAsia="ru-RU"/>
    </w:rPr>
  </w:style>
  <w:style w:type="paragraph" w:styleId="af0">
    <w:name w:val="No Spacing"/>
    <w:link w:val="af1"/>
    <w:uiPriority w:val="1"/>
    <w:qFormat/>
    <w:pPr>
      <w:spacing w:after="0" w:line="240" w:lineRule="auto"/>
      <w:jc w:val="both"/>
    </w:pPr>
    <w:rPr>
      <w:rFonts w:ascii="Calibri" w:eastAsia="Calibri" w:hAnsi="Calibri" w:cs="Times New Roman"/>
    </w:rPr>
  </w:style>
  <w:style w:type="character" w:customStyle="1" w:styleId="af1">
    <w:name w:val="Без интервала Знак"/>
    <w:link w:val="af0"/>
    <w:uiPriority w:val="1"/>
    <w:rPr>
      <w:rFonts w:ascii="Calibri" w:eastAsia="Calibri" w:hAnsi="Calibri" w:cs="Times New Roman"/>
    </w:rPr>
  </w:style>
  <w:style w:type="paragraph" w:customStyle="1" w:styleId="11">
    <w:name w:val="Абзац списка1"/>
    <w:basedOn w:val="a"/>
    <w:pPr>
      <w:ind w:left="720"/>
      <w:contextualSpacing/>
      <w:jc w:val="both"/>
    </w:pPr>
    <w:rPr>
      <w:rFonts w:ascii="Calibri" w:eastAsia="Calibri" w:hAnsi="Calibri" w:cs="Times New Roman"/>
      <w:lang w:eastAsia="ru-RU"/>
    </w:rPr>
  </w:style>
  <w:style w:type="character" w:customStyle="1" w:styleId="FontStyle19">
    <w:name w:val="Font Style19"/>
    <w:uiPriority w:val="99"/>
    <w:rPr>
      <w:rFonts w:ascii="Times New Roman" w:hAnsi="Times New Roman" w:cs="Times New Roman"/>
      <w:sz w:val="24"/>
      <w:szCs w:val="24"/>
    </w:rPr>
  </w:style>
  <w:style w:type="paragraph" w:customStyle="1" w:styleId="Style15">
    <w:name w:val="Style15"/>
    <w:basedOn w:val="a"/>
    <w:uiPriority w:val="99"/>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styleId="af2">
    <w:name w:val="Body Text Indent"/>
    <w:basedOn w:val="a"/>
    <w:link w:val="af3"/>
    <w:uiPriority w:val="99"/>
    <w:semiHidden/>
    <w:unhideWhenUsed/>
    <w:pPr>
      <w:spacing w:after="120"/>
      <w:ind w:left="283"/>
    </w:pPr>
  </w:style>
  <w:style w:type="character" w:customStyle="1" w:styleId="af3">
    <w:name w:val="Основной текст с отступом Знак"/>
    <w:basedOn w:val="a0"/>
    <w:link w:val="af2"/>
    <w:uiPriority w:val="99"/>
    <w:semiHidden/>
  </w:style>
  <w:style w:type="paragraph" w:customStyle="1" w:styleId="31">
    <w:name w:val="Основной текст с отступом 31"/>
    <w:basedOn w:val="a"/>
    <w:pPr>
      <w:overflowPunct w:val="0"/>
      <w:autoSpaceDE w:val="0"/>
      <w:autoSpaceDN w:val="0"/>
      <w:adjustRightInd w:val="0"/>
      <w:spacing w:after="0" w:line="240" w:lineRule="auto"/>
      <w:ind w:firstLine="485"/>
      <w:jc w:val="both"/>
      <w:textAlignment w:val="baseline"/>
    </w:pPr>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pPr>
      <w:spacing w:after="120" w:line="480" w:lineRule="auto"/>
      <w:ind w:left="283"/>
    </w:pPr>
  </w:style>
  <w:style w:type="character" w:customStyle="1" w:styleId="20">
    <w:name w:val="Основной текст с отступом 2 Знак"/>
    <w:basedOn w:val="a0"/>
    <w:link w:val="2"/>
    <w:uiPriority w:val="99"/>
    <w:semiHidden/>
  </w:style>
  <w:style w:type="paragraph" w:styleId="21">
    <w:name w:val="Body Text 2"/>
    <w:basedOn w:val="a"/>
    <w:link w:val="22"/>
    <w:uiPriority w:val="99"/>
    <w:semiHidden/>
    <w:unhideWhenUsed/>
    <w:pPr>
      <w:spacing w:after="120" w:line="480" w:lineRule="auto"/>
    </w:pPr>
  </w:style>
  <w:style w:type="character" w:customStyle="1" w:styleId="22">
    <w:name w:val="Основной текст 2 Знак"/>
    <w:basedOn w:val="a0"/>
    <w:link w:val="21"/>
    <w:uiPriority w:val="99"/>
    <w:semiHidden/>
  </w:style>
  <w:style w:type="paragraph" w:styleId="af4">
    <w:name w:val="Normal (Web)"/>
    <w:basedOn w:val="a"/>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af5">
    <w:name w:val="Гипертекстовая ссылка"/>
    <w:rPr>
      <w:rFonts w:cs="Times New Roman"/>
      <w:b/>
      <w:bCs/>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10">
    <w:name w:val="Заголовок 1 Знак"/>
    <w:basedOn w:val="a0"/>
    <w:link w:val="1"/>
    <w:rPr>
      <w:rFonts w:ascii="Arial" w:eastAsia="Times New Roman" w:hAnsi="Arial" w:cs="Arial"/>
      <w:b/>
      <w:bCs/>
      <w:kern w:val="32"/>
      <w:sz w:val="32"/>
      <w:szCs w:val="32"/>
      <w:lang w:eastAsia="ru-RU"/>
    </w:rPr>
  </w:style>
  <w:style w:type="paragraph" w:styleId="a4">
    <w:name w:val="List Paragraph"/>
    <w:basedOn w:val="a"/>
    <w:uiPriority w:val="34"/>
    <w:qFormat/>
    <w:pPr>
      <w:ind w:left="720"/>
      <w:contextualSpacing/>
    </w:pPr>
  </w:style>
  <w:style w:type="paragraph" w:styleId="a5">
    <w:name w:val="Body Text"/>
    <w:basedOn w:val="a"/>
    <w:link w:val="a6"/>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Pr>
      <w:rFonts w:ascii="Tahoma" w:hAnsi="Tahoma" w:cs="Tahoma"/>
      <w:sz w:val="16"/>
      <w:szCs w:val="16"/>
    </w:rPr>
  </w:style>
  <w:style w:type="paragraph" w:styleId="a9">
    <w:name w:val="header"/>
    <w:basedOn w:val="a"/>
    <w:link w:val="aa"/>
    <w:uiPriority w:val="99"/>
    <w:unhideWhenUsed/>
    <w:pPr>
      <w:tabs>
        <w:tab w:val="center" w:pos="4677"/>
        <w:tab w:val="right" w:pos="9355"/>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4677"/>
        <w:tab w:val="right" w:pos="9355"/>
      </w:tabs>
      <w:spacing w:after="0" w:line="240" w:lineRule="auto"/>
    </w:pPr>
  </w:style>
  <w:style w:type="character" w:customStyle="1" w:styleId="ac">
    <w:name w:val="Нижний колонтитул Знак"/>
    <w:basedOn w:val="a0"/>
    <w:link w:val="ab"/>
    <w:uiPriority w:val="99"/>
  </w:style>
  <w:style w:type="paragraph" w:customStyle="1" w:styleId="ad">
    <w:name w:val="Знак"/>
    <w:basedOn w:val="a"/>
    <w:autoRedefine/>
    <w:pPr>
      <w:spacing w:after="160" w:line="240" w:lineRule="exact"/>
    </w:pPr>
    <w:rPr>
      <w:rFonts w:ascii="Times New Roman" w:eastAsia="Times New Roman" w:hAnsi="Times New Roman" w:cs="Times New Roman"/>
      <w:sz w:val="28"/>
      <w:szCs w:val="20"/>
      <w:lang w:val="en-US"/>
    </w:rPr>
  </w:style>
  <w:style w:type="paragraph" w:customStyle="1" w:styleId="ae">
    <w:name w:val="Знак"/>
    <w:basedOn w:val="a"/>
    <w:pPr>
      <w:spacing w:after="160" w:line="240" w:lineRule="exact"/>
    </w:pPr>
    <w:rPr>
      <w:rFonts w:ascii="Tahoma" w:eastAsia="Times New Roman" w:hAnsi="Tahoma" w:cs="Times New Roman"/>
      <w:sz w:val="20"/>
      <w:szCs w:val="20"/>
      <w:lang w:val="en-US"/>
    </w:rPr>
  </w:style>
  <w:style w:type="character" w:customStyle="1" w:styleId="af">
    <w:name w:val="Цветовое выделение"/>
    <w:rPr>
      <w:b/>
      <w:bCs/>
      <w:color w:val="000080"/>
    </w:rPr>
  </w:style>
  <w:style w:type="character" w:customStyle="1" w:styleId="ConsPlusNormal0">
    <w:name w:val="ConsPlusNormal Знак"/>
    <w:link w:val="ConsPlusNormal"/>
    <w:locked/>
    <w:rPr>
      <w:rFonts w:ascii="Calibri" w:eastAsia="Times New Roman" w:hAnsi="Calibri" w:cs="Calibri"/>
      <w:szCs w:val="20"/>
      <w:lang w:eastAsia="ru-RU"/>
    </w:rPr>
  </w:style>
  <w:style w:type="paragraph" w:styleId="af0">
    <w:name w:val="No Spacing"/>
    <w:link w:val="af1"/>
    <w:uiPriority w:val="1"/>
    <w:qFormat/>
    <w:pPr>
      <w:spacing w:after="0" w:line="240" w:lineRule="auto"/>
      <w:jc w:val="both"/>
    </w:pPr>
    <w:rPr>
      <w:rFonts w:ascii="Calibri" w:eastAsia="Calibri" w:hAnsi="Calibri" w:cs="Times New Roman"/>
    </w:rPr>
  </w:style>
  <w:style w:type="character" w:customStyle="1" w:styleId="af1">
    <w:name w:val="Без интервала Знак"/>
    <w:link w:val="af0"/>
    <w:uiPriority w:val="1"/>
    <w:rPr>
      <w:rFonts w:ascii="Calibri" w:eastAsia="Calibri" w:hAnsi="Calibri" w:cs="Times New Roman"/>
    </w:rPr>
  </w:style>
  <w:style w:type="paragraph" w:customStyle="1" w:styleId="11">
    <w:name w:val="Абзац списка1"/>
    <w:basedOn w:val="a"/>
    <w:pPr>
      <w:ind w:left="720"/>
      <w:contextualSpacing/>
      <w:jc w:val="both"/>
    </w:pPr>
    <w:rPr>
      <w:rFonts w:ascii="Calibri" w:eastAsia="Calibri" w:hAnsi="Calibri" w:cs="Times New Roman"/>
      <w:lang w:eastAsia="ru-RU"/>
    </w:rPr>
  </w:style>
  <w:style w:type="character" w:customStyle="1" w:styleId="FontStyle19">
    <w:name w:val="Font Style19"/>
    <w:uiPriority w:val="99"/>
    <w:rPr>
      <w:rFonts w:ascii="Times New Roman" w:hAnsi="Times New Roman" w:cs="Times New Roman"/>
      <w:sz w:val="24"/>
      <w:szCs w:val="24"/>
    </w:rPr>
  </w:style>
  <w:style w:type="paragraph" w:customStyle="1" w:styleId="Style15">
    <w:name w:val="Style15"/>
    <w:basedOn w:val="a"/>
    <w:uiPriority w:val="99"/>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styleId="af2">
    <w:name w:val="Body Text Indent"/>
    <w:basedOn w:val="a"/>
    <w:link w:val="af3"/>
    <w:uiPriority w:val="99"/>
    <w:semiHidden/>
    <w:unhideWhenUsed/>
    <w:pPr>
      <w:spacing w:after="120"/>
      <w:ind w:left="283"/>
    </w:pPr>
  </w:style>
  <w:style w:type="character" w:customStyle="1" w:styleId="af3">
    <w:name w:val="Основной текст с отступом Знак"/>
    <w:basedOn w:val="a0"/>
    <w:link w:val="af2"/>
    <w:uiPriority w:val="99"/>
    <w:semiHidden/>
  </w:style>
  <w:style w:type="paragraph" w:customStyle="1" w:styleId="31">
    <w:name w:val="Основной текст с отступом 31"/>
    <w:basedOn w:val="a"/>
    <w:pPr>
      <w:overflowPunct w:val="0"/>
      <w:autoSpaceDE w:val="0"/>
      <w:autoSpaceDN w:val="0"/>
      <w:adjustRightInd w:val="0"/>
      <w:spacing w:after="0" w:line="240" w:lineRule="auto"/>
      <w:ind w:firstLine="485"/>
      <w:jc w:val="both"/>
      <w:textAlignment w:val="baseline"/>
    </w:pPr>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pPr>
      <w:spacing w:after="120" w:line="480" w:lineRule="auto"/>
      <w:ind w:left="283"/>
    </w:pPr>
  </w:style>
  <w:style w:type="character" w:customStyle="1" w:styleId="20">
    <w:name w:val="Основной текст с отступом 2 Знак"/>
    <w:basedOn w:val="a0"/>
    <w:link w:val="2"/>
    <w:uiPriority w:val="99"/>
    <w:semiHidden/>
  </w:style>
  <w:style w:type="paragraph" w:styleId="21">
    <w:name w:val="Body Text 2"/>
    <w:basedOn w:val="a"/>
    <w:link w:val="22"/>
    <w:uiPriority w:val="99"/>
    <w:semiHidden/>
    <w:unhideWhenUsed/>
    <w:pPr>
      <w:spacing w:after="120" w:line="480" w:lineRule="auto"/>
    </w:pPr>
  </w:style>
  <w:style w:type="character" w:customStyle="1" w:styleId="22">
    <w:name w:val="Основной текст 2 Знак"/>
    <w:basedOn w:val="a0"/>
    <w:link w:val="21"/>
    <w:uiPriority w:val="99"/>
    <w:semiHidden/>
  </w:style>
  <w:style w:type="paragraph" w:styleId="af4">
    <w:name w:val="Normal (Web)"/>
    <w:basedOn w:val="a"/>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af5">
    <w:name w:val="Гипертекстовая ссылка"/>
    <w:rPr>
      <w:rFonts w:cs="Times New Roman"/>
      <w:b/>
      <w:bCs/>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10476">
      <w:bodyDiv w:val="1"/>
      <w:marLeft w:val="0"/>
      <w:marRight w:val="0"/>
      <w:marTop w:val="0"/>
      <w:marBottom w:val="0"/>
      <w:divBdr>
        <w:top w:val="none" w:sz="0" w:space="0" w:color="auto"/>
        <w:left w:val="none" w:sz="0" w:space="0" w:color="auto"/>
        <w:bottom w:val="none" w:sz="0" w:space="0" w:color="auto"/>
        <w:right w:val="none" w:sz="0" w:space="0" w:color="auto"/>
      </w:divBdr>
    </w:div>
    <w:div w:id="447553243">
      <w:bodyDiv w:val="1"/>
      <w:marLeft w:val="0"/>
      <w:marRight w:val="0"/>
      <w:marTop w:val="0"/>
      <w:marBottom w:val="0"/>
      <w:divBdr>
        <w:top w:val="none" w:sz="0" w:space="0" w:color="auto"/>
        <w:left w:val="none" w:sz="0" w:space="0" w:color="auto"/>
        <w:bottom w:val="none" w:sz="0" w:space="0" w:color="auto"/>
        <w:right w:val="none" w:sz="0" w:space="0" w:color="auto"/>
      </w:divBdr>
    </w:div>
    <w:div w:id="165421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D38147E0AA76C349DA1F4E5AE3147CFDABD37194429DB3F70E6CD45wAS5G" TargetMode="External"/><Relationship Id="rId18" Type="http://schemas.openxmlformats.org/officeDocument/2006/relationships/hyperlink" Target="consultantplus://offline/ref=E6F3646D1C9C063C2AB5811D9D5C9EB83D0FE81217F68DD44B694FA726DE4A7C3C348F43F063F586d8T0H"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F9AF90B8029431B357AEE4A1380BB806D21BA0A8A64915E8B80B1AA0DFB28E5842C338B2938648B83D1EM" TargetMode="External"/><Relationship Id="rId7" Type="http://schemas.openxmlformats.org/officeDocument/2006/relationships/footnotes" Target="footnotes.xml"/><Relationship Id="rId12" Type="http://schemas.openxmlformats.org/officeDocument/2006/relationships/hyperlink" Target="consultantplus://offline/ref=D1801E02664D1436F576542E07899A82128F975CA0945C36EDCB1FB7kB3DO" TargetMode="External"/><Relationship Id="rId17" Type="http://schemas.openxmlformats.org/officeDocument/2006/relationships/hyperlink" Target="consultantplus://offline/ref=E6F3646D1C9C063C2AB5811D9D5C9EB83D0FE81217F68DD44B694FA726DE4A7C3C348F43F063F584d8T1H" TargetMode="External"/><Relationship Id="rId25" Type="http://schemas.openxmlformats.org/officeDocument/2006/relationships/hyperlink" Target="consultantplus://offline/ref=E6F3646D1C9C063C2AB5811D9D5C9EB83D0FE81217F68DD44B694FA726DE4A7C3C348F43F063F583d8TAH" TargetMode="External"/><Relationship Id="rId2" Type="http://schemas.openxmlformats.org/officeDocument/2006/relationships/numbering" Target="numbering.xml"/><Relationship Id="rId16" Type="http://schemas.openxmlformats.org/officeDocument/2006/relationships/hyperlink" Target="consultantplus://offline/ref=365B2A1E7CFFD80EE6746907CA0E3C2EB74038DB0D2F965ECD944EE769L3fAI" TargetMode="External"/><Relationship Id="rId20" Type="http://schemas.openxmlformats.org/officeDocument/2006/relationships/hyperlink" Target="consultantplus://offline/ref=E6F3646D1C9C063C2AB5811D9D5C9EB83D0FE81217F68DD44B694FA726DE4A7C3C348F43F063F583d8TA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E3D2EE9FAACBC5B561723F3BC6C6802559AA8E61515BE99A893401CDB4E20O" TargetMode="External"/><Relationship Id="rId24" Type="http://schemas.openxmlformats.org/officeDocument/2006/relationships/hyperlink" Target="consultantplus://offline/ref=E6F3646D1C9C063C2AB5811D9D5C9EB83704EC1717FED0DE433043A521D1156B3B7D8342F063F7d8TDH" TargetMode="External"/><Relationship Id="rId5" Type="http://schemas.openxmlformats.org/officeDocument/2006/relationships/settings" Target="settings.xml"/><Relationship Id="rId15" Type="http://schemas.openxmlformats.org/officeDocument/2006/relationships/hyperlink" Target="consultantplus://offline/ref=DE77E7F6F43F546075BD26E318BE055B7FE329D927E235205E84DD912Ak7kCI" TargetMode="External"/><Relationship Id="rId23" Type="http://schemas.openxmlformats.org/officeDocument/2006/relationships/hyperlink" Target="garantF1://88439.1000" TargetMode="External"/><Relationship Id="rId28" Type="http://schemas.openxmlformats.org/officeDocument/2006/relationships/theme" Target="theme/theme1.xml"/><Relationship Id="rId10" Type="http://schemas.openxmlformats.org/officeDocument/2006/relationships/hyperlink" Target="consultantplus://offline/ref=79DC4DD2F75F35012BD3CC511E47E85CA8F7D79227A3DF5BEA701C1AE7DCuCO" TargetMode="External"/><Relationship Id="rId19" Type="http://schemas.openxmlformats.org/officeDocument/2006/relationships/hyperlink" Target="consultantplus://offline/ref=E6F3646D1C9C063C2AB5811D9D5C9EB83D0FE81217F68DD44B694FA726DE4A7C3C348F43F063F581d8T7H" TargetMode="External"/><Relationship Id="rId4" Type="http://schemas.microsoft.com/office/2007/relationships/stylesWithEffects" Target="stylesWithEffects.xml"/><Relationship Id="rId9" Type="http://schemas.openxmlformats.org/officeDocument/2006/relationships/hyperlink" Target="consultantplus://offline/ref=E997B9F779C1F50AC6FCFB97065A715B6BE4B2306B9E1ADEFC5F8BF11E1EF5C284BE39FC962B957C2840F0DF716016197E5404DC4E163D1DN262H" TargetMode="External"/><Relationship Id="rId14" Type="http://schemas.openxmlformats.org/officeDocument/2006/relationships/hyperlink" Target="consultantplus://offline/ref=DE77E7F6F43F546075BD26E318BE055B7FE32CD820EC35205E84DD912Ak7kCI" TargetMode="External"/><Relationship Id="rId22" Type="http://schemas.openxmlformats.org/officeDocument/2006/relationships/hyperlink" Target="garantF1://87790.1000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B8DC-10A0-4A64-90A3-0DD8F1315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7013</Words>
  <Characters>39980</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OEM</Company>
  <LinksUpToDate>false</LinksUpToDate>
  <CharactersWithSpaces>46900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3706-00-069</dc:creator>
  <cp:lastModifiedBy>Дельнова Галина Геннадьевна</cp:lastModifiedBy>
  <cp:revision>3</cp:revision>
  <cp:lastPrinted>2023-07-24T06:32:00Z</cp:lastPrinted>
  <dcterms:created xsi:type="dcterms:W3CDTF">2023-07-12T09:19:00Z</dcterms:created>
  <dcterms:modified xsi:type="dcterms:W3CDTF">2023-07-24T06:32:00Z</dcterms:modified>
</cp:coreProperties>
</file>